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B90D38">
      <w:pPr>
        <w:spacing w:line="560" w:lineRule="exact"/>
        <w:jc w:val="center"/>
        <w:rPr>
          <w:rFonts w:ascii="宋体" w:hAnsi="宋体" w:cs="宋体"/>
          <w:b/>
          <w:bCs/>
          <w:sz w:val="44"/>
          <w:szCs w:val="44"/>
        </w:rPr>
      </w:pPr>
    </w:p>
    <w:p w14:paraId="371F16AC">
      <w:pPr>
        <w:spacing w:line="560" w:lineRule="exact"/>
        <w:jc w:val="center"/>
        <w:rPr>
          <w:rFonts w:ascii="宋体" w:hAnsi="宋体" w:cs="宋体"/>
          <w:b/>
          <w:bCs/>
          <w:sz w:val="44"/>
          <w:szCs w:val="44"/>
        </w:rPr>
      </w:pPr>
      <w:r>
        <w:rPr>
          <w:rFonts w:hint="eastAsia" w:ascii="宋体" w:hAnsi="宋体" w:cs="宋体"/>
          <w:b/>
          <w:bCs/>
          <w:sz w:val="44"/>
          <w:szCs w:val="44"/>
          <w:lang w:val="en-US" w:eastAsia="zh-CN"/>
        </w:rPr>
        <w:t>元氏县人民代表大会常务委员会</w:t>
      </w:r>
    </w:p>
    <w:p w14:paraId="48EA0302">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8C1F96F">
      <w:pPr>
        <w:spacing w:line="560" w:lineRule="exact"/>
        <w:jc w:val="center"/>
        <w:rPr>
          <w:rFonts w:ascii="华文楷体" w:eastAsia="华文楷体"/>
          <w:sz w:val="32"/>
          <w:szCs w:val="32"/>
        </w:rPr>
      </w:pPr>
    </w:p>
    <w:p w14:paraId="65A867D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元氏县人民代表大会常务委员会</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7CE1EFB7">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D553375">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28BA6CE7">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1．主要职能</w:t>
      </w:r>
    </w:p>
    <w:p w14:paraId="4429A5E9">
      <w:pPr>
        <w:spacing w:line="640" w:lineRule="exact"/>
        <w:ind w:firstLine="640" w:firstLineChars="200"/>
        <w:rPr>
          <w:rFonts w:hint="eastAsia" w:ascii="仿宋_GB2312" w:eastAsia="仿宋_GB2312"/>
          <w:sz w:val="32"/>
          <w:szCs w:val="32"/>
        </w:rPr>
      </w:pPr>
      <w:r>
        <w:rPr>
          <w:rFonts w:hint="eastAsia" w:ascii="仿宋_GB2312" w:eastAsia="仿宋_GB2312"/>
          <w:sz w:val="32"/>
          <w:szCs w:val="32"/>
        </w:rPr>
        <w:t>1、负责县人民代表大会、常务委员会、主任会、党组会及它会议的组织统筹和实施工作。</w:t>
      </w:r>
    </w:p>
    <w:p w14:paraId="49E7E3E1">
      <w:pPr>
        <w:spacing w:line="640" w:lineRule="exact"/>
        <w:ind w:firstLine="645"/>
        <w:rPr>
          <w:rFonts w:hint="eastAsia" w:ascii="仿宋_GB2312" w:eastAsia="仿宋_GB2312"/>
          <w:sz w:val="32"/>
          <w:szCs w:val="32"/>
        </w:rPr>
      </w:pPr>
      <w:r>
        <w:rPr>
          <w:rFonts w:hint="eastAsia" w:ascii="仿宋_GB2312" w:eastAsia="仿宋_GB2312"/>
          <w:sz w:val="32"/>
          <w:szCs w:val="32"/>
        </w:rPr>
        <w:t>2、负责县人大常委会工作报告、领导讲话和综合性文字材料的起草工作。</w:t>
      </w:r>
    </w:p>
    <w:p w14:paraId="69845FE9">
      <w:pPr>
        <w:spacing w:line="640" w:lineRule="exact"/>
        <w:ind w:firstLine="645"/>
        <w:rPr>
          <w:rFonts w:hint="eastAsia" w:ascii="仿宋_GB2312" w:eastAsia="仿宋_GB2312"/>
          <w:sz w:val="32"/>
          <w:szCs w:val="32"/>
        </w:rPr>
      </w:pPr>
      <w:r>
        <w:rPr>
          <w:rFonts w:hint="eastAsia" w:ascii="仿宋_GB2312" w:eastAsia="仿宋_GB2312"/>
          <w:sz w:val="32"/>
          <w:szCs w:val="32"/>
        </w:rPr>
        <w:t>3、负责县人大常委会机关会议纪要和有关文件的撰写，审核和把关。</w:t>
      </w:r>
    </w:p>
    <w:p w14:paraId="32DD0651">
      <w:pPr>
        <w:spacing w:line="640" w:lineRule="exact"/>
        <w:ind w:firstLine="645"/>
        <w:rPr>
          <w:rFonts w:hint="eastAsia" w:ascii="仿宋_GB2312" w:eastAsia="仿宋_GB2312"/>
          <w:sz w:val="32"/>
          <w:szCs w:val="32"/>
        </w:rPr>
      </w:pPr>
      <w:r>
        <w:rPr>
          <w:rFonts w:hint="eastAsia" w:ascii="仿宋_GB2312" w:eastAsia="仿宋_GB2312"/>
          <w:sz w:val="32"/>
          <w:szCs w:val="32"/>
        </w:rPr>
        <w:t>4、负责县人大对外宣传报道工作。</w:t>
      </w:r>
    </w:p>
    <w:p w14:paraId="0A50ABF0">
      <w:pPr>
        <w:spacing w:line="640" w:lineRule="exact"/>
        <w:ind w:firstLine="645"/>
        <w:rPr>
          <w:rFonts w:hint="eastAsia" w:ascii="仿宋_GB2312" w:eastAsia="仿宋_GB2312"/>
          <w:sz w:val="32"/>
          <w:szCs w:val="32"/>
        </w:rPr>
      </w:pPr>
      <w:r>
        <w:rPr>
          <w:rFonts w:hint="eastAsia" w:ascii="仿宋_GB2312" w:eastAsia="仿宋_GB2312"/>
          <w:sz w:val="32"/>
          <w:szCs w:val="32"/>
        </w:rPr>
        <w:t>5、负责县人大常委会机关文书资料报刊的内外收发，档案、机关、印信管理和保密工作。</w:t>
      </w:r>
    </w:p>
    <w:p w14:paraId="4848719B">
      <w:pPr>
        <w:spacing w:line="640" w:lineRule="exact"/>
        <w:ind w:firstLine="645"/>
        <w:rPr>
          <w:rFonts w:hint="eastAsia" w:ascii="仿宋_GB2312" w:eastAsia="仿宋_GB2312"/>
          <w:sz w:val="32"/>
          <w:szCs w:val="32"/>
        </w:rPr>
      </w:pPr>
      <w:r>
        <w:rPr>
          <w:rFonts w:hint="eastAsia" w:ascii="仿宋_GB2312" w:eastAsia="仿宋_GB2312"/>
          <w:sz w:val="32"/>
          <w:szCs w:val="32"/>
        </w:rPr>
        <w:t>6、负责县人大及其常委会决定和议定事项、工作部署、重要文件及领导批示的传递、传达和督办。</w:t>
      </w:r>
    </w:p>
    <w:p w14:paraId="367DCFE8">
      <w:pPr>
        <w:spacing w:line="640" w:lineRule="exact"/>
        <w:ind w:firstLine="645"/>
        <w:rPr>
          <w:rFonts w:hint="eastAsia" w:ascii="仿宋_GB2312" w:eastAsia="仿宋_GB2312"/>
          <w:sz w:val="32"/>
          <w:szCs w:val="32"/>
        </w:rPr>
      </w:pPr>
      <w:r>
        <w:rPr>
          <w:rFonts w:hint="eastAsia" w:ascii="仿宋_GB2312" w:eastAsia="仿宋_GB2312"/>
          <w:sz w:val="32"/>
          <w:szCs w:val="32"/>
        </w:rPr>
        <w:t>7、负责县人大常委会机关离退休人员的服务工作。</w:t>
      </w:r>
    </w:p>
    <w:p w14:paraId="5CC7BE48">
      <w:pPr>
        <w:spacing w:line="640" w:lineRule="exact"/>
        <w:ind w:firstLine="645"/>
        <w:rPr>
          <w:rFonts w:hint="eastAsia" w:ascii="仿宋_GB2312" w:eastAsia="仿宋_GB2312"/>
          <w:sz w:val="32"/>
          <w:szCs w:val="32"/>
        </w:rPr>
      </w:pPr>
      <w:r>
        <w:rPr>
          <w:rFonts w:hint="eastAsia" w:ascii="仿宋_GB2312" w:eastAsia="仿宋_GB2312"/>
          <w:sz w:val="32"/>
          <w:szCs w:val="32"/>
        </w:rPr>
        <w:t>8、负责处理人民群众来信来访，受理人民群众的申诉、控告和检举。</w:t>
      </w:r>
    </w:p>
    <w:p w14:paraId="01314E85">
      <w:pPr>
        <w:spacing w:line="640" w:lineRule="exact"/>
        <w:ind w:firstLine="645"/>
        <w:rPr>
          <w:rFonts w:hint="eastAsia" w:ascii="仿宋_GB2312" w:eastAsia="仿宋_GB2312"/>
          <w:sz w:val="32"/>
          <w:szCs w:val="32"/>
        </w:rPr>
      </w:pPr>
      <w:r>
        <w:rPr>
          <w:rFonts w:hint="eastAsia" w:ascii="仿宋_GB2312" w:eastAsia="仿宋_GB2312"/>
          <w:sz w:val="32"/>
          <w:szCs w:val="32"/>
        </w:rPr>
        <w:t>9、负责县人大与上级人大、外地人大联系交流和内外宾的接待工作。</w:t>
      </w:r>
    </w:p>
    <w:p w14:paraId="74FB3462">
      <w:pPr>
        <w:spacing w:line="640" w:lineRule="exact"/>
        <w:ind w:firstLine="645"/>
        <w:rPr>
          <w:rFonts w:hint="eastAsia" w:ascii="仿宋_GB2312" w:eastAsia="仿宋_GB2312"/>
          <w:sz w:val="32"/>
          <w:szCs w:val="32"/>
        </w:rPr>
      </w:pPr>
      <w:r>
        <w:rPr>
          <w:rFonts w:hint="eastAsia" w:ascii="仿宋_GB2312" w:eastAsia="仿宋_GB2312"/>
          <w:sz w:val="32"/>
          <w:szCs w:val="32"/>
        </w:rPr>
        <w:t>10、负责县人大常委会机关人事、财务、安全保卫等行政事务。</w:t>
      </w:r>
    </w:p>
    <w:p w14:paraId="7EFE8F78">
      <w:pPr>
        <w:spacing w:line="640" w:lineRule="exact"/>
        <w:ind w:firstLine="645"/>
        <w:rPr>
          <w:rFonts w:hint="eastAsia" w:ascii="仿宋_GB2312" w:eastAsia="仿宋_GB2312"/>
          <w:sz w:val="32"/>
          <w:szCs w:val="32"/>
        </w:rPr>
      </w:pPr>
      <w:r>
        <w:rPr>
          <w:rFonts w:hint="eastAsia" w:ascii="仿宋_GB2312" w:eastAsia="仿宋_GB2312"/>
          <w:sz w:val="32"/>
          <w:szCs w:val="32"/>
        </w:rPr>
        <w:t>11、负责国家有关法律，法规的监督实施。</w:t>
      </w:r>
    </w:p>
    <w:p w14:paraId="44EA5F6D">
      <w:pPr>
        <w:spacing w:line="640" w:lineRule="exact"/>
        <w:ind w:firstLine="645"/>
        <w:rPr>
          <w:rFonts w:hint="eastAsia" w:ascii="仿宋_GB2312" w:eastAsia="仿宋_GB2312"/>
          <w:sz w:val="32"/>
          <w:szCs w:val="32"/>
        </w:rPr>
      </w:pPr>
      <w:r>
        <w:rPr>
          <w:rFonts w:hint="eastAsia" w:ascii="仿宋_GB2312" w:eastAsia="仿宋_GB2312"/>
          <w:sz w:val="32"/>
          <w:szCs w:val="32"/>
        </w:rPr>
        <w:t>12、负责组织有关专项视察、检查和调查活动。</w:t>
      </w:r>
    </w:p>
    <w:p w14:paraId="25A8669B">
      <w:pPr>
        <w:spacing w:line="640" w:lineRule="exact"/>
        <w:ind w:firstLine="645"/>
        <w:rPr>
          <w:rFonts w:hint="eastAsia" w:ascii="仿宋_GB2312" w:eastAsia="仿宋_GB2312"/>
          <w:sz w:val="32"/>
          <w:szCs w:val="32"/>
        </w:rPr>
      </w:pPr>
      <w:r>
        <w:rPr>
          <w:rFonts w:hint="eastAsia" w:ascii="仿宋_GB2312" w:eastAsia="仿宋_GB2312"/>
          <w:sz w:val="32"/>
          <w:szCs w:val="32"/>
        </w:rPr>
        <w:t>13、负责决定、决议事项的落实工作。</w:t>
      </w:r>
    </w:p>
    <w:p w14:paraId="26A4A224">
      <w:pPr>
        <w:snapToGrid w:val="0"/>
        <w:spacing w:line="520" w:lineRule="exact"/>
        <w:ind w:firstLine="640" w:firstLineChars="200"/>
        <w:rPr>
          <w:rFonts w:hint="eastAsia" w:ascii="仿宋_GB2312" w:hAnsi="仿宋" w:eastAsia="仿宋_GB2312"/>
          <w:sz w:val="32"/>
          <w:szCs w:val="32"/>
        </w:rPr>
      </w:pPr>
      <w:r>
        <w:rPr>
          <w:rFonts w:hint="eastAsia" w:ascii="仿宋_GB2312" w:eastAsia="仿宋_GB2312"/>
          <w:sz w:val="32"/>
        </w:rPr>
        <w:t>14</w:t>
      </w:r>
      <w:r>
        <w:rPr>
          <w:rFonts w:hint="eastAsia" w:eastAsia="仿宋_GB2312"/>
          <w:sz w:val="32"/>
        </w:rPr>
        <w:t>、负责全县执法单位执法责任制的深化和落实。</w:t>
      </w:r>
    </w:p>
    <w:p w14:paraId="5954DBEB">
      <w:pPr>
        <w:numPr>
          <w:ilvl w:val="0"/>
          <w:numId w:val="1"/>
        </w:num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机构情况</w:t>
      </w:r>
    </w:p>
    <w:p w14:paraId="4D4B8FE4">
      <w:pPr>
        <w:numPr>
          <w:ilvl w:val="0"/>
          <w:numId w:val="0"/>
        </w:numPr>
        <w:snapToGrid w:val="0"/>
        <w:spacing w:line="520" w:lineRule="exact"/>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 xml:space="preserve">    </w:t>
      </w:r>
      <w:r>
        <w:rPr>
          <w:rFonts w:hint="eastAsia" w:ascii="仿宋_GB2312" w:eastAsia="仿宋_GB2312"/>
          <w:sz w:val="32"/>
          <w:szCs w:val="32"/>
        </w:rPr>
        <w:t>元氏县人大机关机构设置为：办公室、代表工作委员会、</w:t>
      </w:r>
      <w:r>
        <w:rPr>
          <w:rFonts w:hint="eastAsia" w:ascii="仿宋_GB2312" w:eastAsia="仿宋_GB2312"/>
          <w:sz w:val="32"/>
          <w:szCs w:val="32"/>
          <w:lang w:val="en-US" w:eastAsia="zh-CN"/>
        </w:rPr>
        <w:t>预算</w:t>
      </w:r>
      <w:r>
        <w:rPr>
          <w:rFonts w:hint="eastAsia" w:ascii="仿宋_GB2312" w:eastAsia="仿宋_GB2312"/>
          <w:sz w:val="32"/>
          <w:szCs w:val="32"/>
        </w:rPr>
        <w:t>工作委员会、</w:t>
      </w:r>
      <w:r>
        <w:rPr>
          <w:rFonts w:hint="eastAsia" w:ascii="仿宋_GB2312" w:eastAsia="仿宋_GB2312"/>
          <w:sz w:val="32"/>
          <w:szCs w:val="32"/>
          <w:lang w:val="en-US" w:eastAsia="zh-CN"/>
        </w:rPr>
        <w:t>法制</w:t>
      </w:r>
      <w:r>
        <w:rPr>
          <w:rFonts w:hint="eastAsia" w:ascii="仿宋_GB2312" w:eastAsia="仿宋_GB2312"/>
          <w:sz w:val="32"/>
          <w:szCs w:val="32"/>
        </w:rPr>
        <w:t>工作委员会、教科文卫工作委员会、信访工作室。</w:t>
      </w:r>
    </w:p>
    <w:p w14:paraId="6EA5232D">
      <w:pPr>
        <w:numPr>
          <w:ilvl w:val="0"/>
          <w:numId w:val="2"/>
        </w:num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人员情况</w:t>
      </w:r>
    </w:p>
    <w:p w14:paraId="025116E6">
      <w:pPr>
        <w:numPr>
          <w:ilvl w:val="0"/>
          <w:numId w:val="0"/>
        </w:numPr>
        <w:snapToGrid w:val="0"/>
        <w:spacing w:line="520" w:lineRule="exact"/>
        <w:ind w:firstLine="640" w:firstLineChars="200"/>
        <w:rPr>
          <w:rFonts w:hint="default" w:ascii="仿宋_GB2312" w:eastAsia="仿宋_GB2312"/>
          <w:sz w:val="32"/>
          <w:szCs w:val="32"/>
          <w:lang w:val="en-US" w:eastAsia="zh-CN"/>
        </w:rPr>
      </w:pPr>
      <w:r>
        <w:rPr>
          <w:rFonts w:hint="eastAsia" w:ascii="仿宋_GB2312" w:hAnsi="仿宋" w:eastAsia="仿宋_GB2312"/>
          <w:sz w:val="32"/>
          <w:szCs w:val="32"/>
        </w:rPr>
        <w:t>20</w:t>
      </w:r>
      <w:r>
        <w:rPr>
          <w:rFonts w:hint="eastAsia" w:ascii="仿宋_GB2312" w:hAnsi="仿宋" w:eastAsia="仿宋_GB2312"/>
          <w:sz w:val="32"/>
          <w:szCs w:val="32"/>
          <w:lang w:val="en-US" w:eastAsia="zh-CN"/>
        </w:rPr>
        <w:t>25</w:t>
      </w:r>
      <w:r>
        <w:rPr>
          <w:rFonts w:hint="eastAsia" w:ascii="仿宋_GB2312" w:hAnsi="仿宋" w:eastAsia="仿宋_GB2312"/>
          <w:sz w:val="32"/>
          <w:szCs w:val="32"/>
        </w:rPr>
        <w:t>年年底</w:t>
      </w:r>
      <w:r>
        <w:rPr>
          <w:rFonts w:hint="eastAsia" w:ascii="仿宋_GB2312" w:eastAsia="仿宋_GB2312"/>
          <w:sz w:val="32"/>
          <w:szCs w:val="32"/>
        </w:rPr>
        <w:t>共有在职人员</w:t>
      </w:r>
      <w:r>
        <w:rPr>
          <w:rFonts w:hint="eastAsia" w:ascii="仿宋_GB2312" w:eastAsia="仿宋_GB2312"/>
          <w:sz w:val="32"/>
          <w:szCs w:val="32"/>
          <w:lang w:val="en-US" w:eastAsia="zh-CN"/>
        </w:rPr>
        <w:t>19</w:t>
      </w:r>
      <w:r>
        <w:rPr>
          <w:rFonts w:hint="eastAsia" w:ascii="仿宋_GB2312" w:eastAsia="仿宋_GB2312"/>
          <w:sz w:val="32"/>
          <w:szCs w:val="32"/>
        </w:rPr>
        <w:t>人，</w:t>
      </w:r>
      <w:r>
        <w:rPr>
          <w:rFonts w:hint="eastAsia" w:ascii="仿宋_GB2312" w:eastAsia="仿宋_GB2312"/>
          <w:sz w:val="32"/>
          <w:szCs w:val="32"/>
          <w:lang w:eastAsia="zh-CN"/>
        </w:rPr>
        <w:t>（</w:t>
      </w:r>
      <w:r>
        <w:rPr>
          <w:rFonts w:hint="eastAsia" w:ascii="仿宋_GB2312" w:eastAsia="仿宋_GB2312"/>
          <w:sz w:val="32"/>
          <w:szCs w:val="32"/>
          <w:lang w:val="en-US" w:eastAsia="zh-CN"/>
        </w:rPr>
        <w:t>其中</w:t>
      </w:r>
      <w:r>
        <w:rPr>
          <w:rFonts w:hint="eastAsia" w:ascii="仿宋_GB2312" w:eastAsia="仿宋_GB2312"/>
          <w:sz w:val="32"/>
          <w:szCs w:val="32"/>
        </w:rPr>
        <w:t>行政编制</w:t>
      </w:r>
      <w:r>
        <w:rPr>
          <w:rFonts w:hint="eastAsia" w:ascii="仿宋_GB2312" w:eastAsia="仿宋_GB2312"/>
          <w:sz w:val="32"/>
          <w:szCs w:val="32"/>
          <w:lang w:val="en-US" w:eastAsia="zh-CN"/>
        </w:rPr>
        <w:t>14</w:t>
      </w:r>
      <w:r>
        <w:rPr>
          <w:rFonts w:hint="eastAsia" w:ascii="仿宋_GB2312" w:eastAsia="仿宋_GB2312"/>
          <w:sz w:val="32"/>
          <w:szCs w:val="32"/>
        </w:rPr>
        <w:t>人，</w:t>
      </w:r>
      <w:r>
        <w:rPr>
          <w:rFonts w:hint="eastAsia" w:ascii="仿宋_GB2312" w:eastAsia="仿宋_GB2312"/>
          <w:sz w:val="32"/>
          <w:szCs w:val="32"/>
          <w:lang w:val="en-US" w:eastAsia="zh-CN"/>
        </w:rPr>
        <w:t>事业</w:t>
      </w:r>
      <w:r>
        <w:rPr>
          <w:rFonts w:hint="eastAsia" w:ascii="仿宋_GB2312" w:eastAsia="仿宋_GB2312"/>
          <w:sz w:val="32"/>
          <w:szCs w:val="32"/>
        </w:rPr>
        <w:t>编制</w:t>
      </w:r>
      <w:r>
        <w:rPr>
          <w:rFonts w:hint="eastAsia" w:ascii="仿宋_GB2312" w:eastAsia="仿宋_GB2312"/>
          <w:sz w:val="32"/>
          <w:szCs w:val="32"/>
          <w:lang w:val="en-US" w:eastAsia="zh-CN"/>
        </w:rPr>
        <w:t>5</w:t>
      </w:r>
      <w:r>
        <w:rPr>
          <w:rFonts w:hint="eastAsia" w:ascii="仿宋_GB2312" w:eastAsia="仿宋_GB2312"/>
          <w:sz w:val="32"/>
          <w:szCs w:val="32"/>
        </w:rPr>
        <w:t>人</w:t>
      </w:r>
      <w:r>
        <w:rPr>
          <w:rFonts w:hint="eastAsia" w:ascii="仿宋_GB2312" w:eastAsia="仿宋_GB2312"/>
          <w:sz w:val="32"/>
          <w:szCs w:val="32"/>
          <w:lang w:val="en-US" w:eastAsia="zh-CN"/>
        </w:rPr>
        <w:t>),退休人员27人。</w:t>
      </w:r>
    </w:p>
    <w:p w14:paraId="5C28B395">
      <w:pPr>
        <w:numPr>
          <w:ilvl w:val="0"/>
          <w:numId w:val="2"/>
        </w:numPr>
        <w:snapToGrid w:val="0"/>
        <w:spacing w:line="520" w:lineRule="exact"/>
        <w:ind w:left="0" w:leftChars="0"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资产情况</w:t>
      </w:r>
    </w:p>
    <w:p w14:paraId="066D30CC">
      <w:pPr>
        <w:numPr>
          <w:ilvl w:val="0"/>
          <w:numId w:val="0"/>
        </w:numPr>
        <w:snapToGrid w:val="0"/>
        <w:spacing w:line="520" w:lineRule="exact"/>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hAnsi="Calibri" w:eastAsia="仿宋_GB2312" w:cs="宋体"/>
          <w:color w:val="000000"/>
          <w:kern w:val="0"/>
          <w:sz w:val="32"/>
          <w:szCs w:val="32"/>
        </w:rPr>
        <w:t>年末资产合计</w:t>
      </w:r>
      <w:r>
        <w:rPr>
          <w:rFonts w:hint="eastAsia" w:ascii="仿宋_GB2312" w:eastAsia="仿宋_GB2312" w:cs="宋体"/>
          <w:color w:val="000000"/>
          <w:kern w:val="0"/>
          <w:sz w:val="32"/>
          <w:szCs w:val="32"/>
          <w:lang w:val="en-US" w:eastAsia="zh-CN"/>
        </w:rPr>
        <w:t>57.36</w:t>
      </w:r>
      <w:r>
        <w:rPr>
          <w:rFonts w:hint="eastAsia" w:ascii="仿宋_GB2312" w:hAnsi="Calibri" w:eastAsia="仿宋_GB2312" w:cs="宋体"/>
          <w:color w:val="000000"/>
          <w:kern w:val="0"/>
          <w:sz w:val="32"/>
          <w:szCs w:val="32"/>
        </w:rPr>
        <w:t>万元，</w:t>
      </w:r>
      <w:r>
        <w:rPr>
          <w:rFonts w:hint="eastAsia" w:ascii="仿宋_GB2312" w:hAnsi="Calibri" w:eastAsia="仿宋_GB2312" w:cs="宋体"/>
          <w:color w:val="000000"/>
          <w:kern w:val="0"/>
          <w:sz w:val="32"/>
          <w:szCs w:val="32"/>
          <w:lang w:val="en-US" w:eastAsia="zh-CN"/>
        </w:rPr>
        <w:t>其中流动资产</w:t>
      </w:r>
      <w:r>
        <w:rPr>
          <w:rFonts w:hint="eastAsia" w:ascii="仿宋_GB2312" w:eastAsia="仿宋_GB2312" w:cs="宋体"/>
          <w:color w:val="000000"/>
          <w:kern w:val="0"/>
          <w:sz w:val="32"/>
          <w:szCs w:val="32"/>
          <w:lang w:val="en-US" w:eastAsia="zh-CN"/>
        </w:rPr>
        <w:t>4.89</w:t>
      </w:r>
      <w:r>
        <w:rPr>
          <w:rFonts w:hint="eastAsia" w:ascii="仿宋_GB2312" w:hAnsi="Calibri" w:eastAsia="仿宋_GB2312" w:cs="宋体"/>
          <w:color w:val="000000"/>
          <w:kern w:val="0"/>
          <w:sz w:val="32"/>
          <w:szCs w:val="32"/>
          <w:lang w:val="en-US" w:eastAsia="zh-CN"/>
        </w:rPr>
        <w:t>万元，非流动资产</w:t>
      </w:r>
      <w:r>
        <w:rPr>
          <w:rFonts w:hint="eastAsia" w:ascii="仿宋_GB2312" w:eastAsia="仿宋_GB2312" w:cs="宋体"/>
          <w:color w:val="000000"/>
          <w:kern w:val="0"/>
          <w:sz w:val="32"/>
          <w:szCs w:val="32"/>
          <w:lang w:val="en-US" w:eastAsia="zh-CN"/>
        </w:rPr>
        <w:t>52.47</w:t>
      </w:r>
      <w:r>
        <w:rPr>
          <w:rFonts w:hint="eastAsia" w:ascii="仿宋_GB2312" w:hAnsi="Calibri" w:eastAsia="仿宋_GB2312" w:cs="宋体"/>
          <w:color w:val="000000"/>
          <w:kern w:val="0"/>
          <w:sz w:val="32"/>
          <w:szCs w:val="32"/>
          <w:lang w:val="en-US" w:eastAsia="zh-CN"/>
        </w:rPr>
        <w:t>万元。</w:t>
      </w:r>
    </w:p>
    <w:p w14:paraId="515221B4">
      <w:pPr>
        <w:numPr>
          <w:ilvl w:val="0"/>
          <w:numId w:val="3"/>
        </w:numPr>
        <w:adjustRightInd w:val="0"/>
        <w:snapToGrid w:val="0"/>
        <w:spacing w:line="560" w:lineRule="exact"/>
        <w:ind w:firstLine="320" w:firstLineChars="1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12339D8D">
      <w:pPr>
        <w:numPr>
          <w:ilvl w:val="0"/>
          <w:numId w:val="0"/>
        </w:numPr>
        <w:adjustRightInd w:val="0"/>
        <w:snapToGrid w:val="0"/>
        <w:spacing w:line="560" w:lineRule="exact"/>
        <w:rPr>
          <w:rFonts w:hint="default"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 xml:space="preserve">  </w:t>
      </w:r>
      <w:r>
        <w:rPr>
          <w:rFonts w:hint="eastAsia" w:ascii="仿宋_GB2312" w:eastAsia="仿宋_GB2312"/>
          <w:sz w:val="32"/>
          <w:szCs w:val="32"/>
          <w:lang w:val="en-US" w:eastAsia="zh-CN"/>
        </w:rPr>
        <w:t xml:space="preserve"> 2025年年预算收支安排 771.88 万元</w:t>
      </w:r>
      <w:r>
        <w:rPr>
          <w:rFonts w:hint="eastAsia" w:ascii="仿宋_GB2312" w:hAnsi="仿宋" w:eastAsia="仿宋_GB2312"/>
          <w:sz w:val="32"/>
          <w:szCs w:val="32"/>
        </w:rPr>
        <w:t>，</w:t>
      </w:r>
      <w:r>
        <w:rPr>
          <w:rFonts w:hint="eastAsia" w:ascii="仿宋_GB2312" w:eastAsia="仿宋_GB2312"/>
          <w:sz w:val="32"/>
          <w:szCs w:val="32"/>
          <w:lang w:val="en-US" w:eastAsia="zh-CN"/>
        </w:rPr>
        <w:t>2025年决算收支总计（含结转和结余）740万元。</w:t>
      </w:r>
    </w:p>
    <w:p w14:paraId="33608ECF">
      <w:pPr>
        <w:adjustRightInd w:val="0"/>
        <w:snapToGrid w:val="0"/>
        <w:spacing w:line="560" w:lineRule="exact"/>
        <w:ind w:firstLine="320" w:firstLineChars="1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tbl>
      <w:tblPr>
        <w:tblStyle w:val="4"/>
        <w:tblW w:w="8985" w:type="dxa"/>
        <w:tblInd w:w="0" w:type="dxa"/>
        <w:shd w:val="clear" w:color="auto" w:fill="auto"/>
        <w:tblLayout w:type="fixed"/>
        <w:tblCellMar>
          <w:top w:w="0" w:type="dxa"/>
          <w:left w:w="0" w:type="dxa"/>
          <w:bottom w:w="0" w:type="dxa"/>
          <w:right w:w="0" w:type="dxa"/>
        </w:tblCellMar>
      </w:tblPr>
      <w:tblGrid>
        <w:gridCol w:w="856"/>
        <w:gridCol w:w="2475"/>
        <w:gridCol w:w="5654"/>
      </w:tblGrid>
      <w:tr w14:paraId="746981D7">
        <w:tblPrEx>
          <w:shd w:val="clear" w:color="auto" w:fill="auto"/>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227A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8D3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目标名称</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148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目标内容</w:t>
            </w:r>
          </w:p>
        </w:tc>
      </w:tr>
      <w:tr w14:paraId="18268EA7">
        <w:tblPrEx>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417EC">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AEF5A9">
            <w:pPr>
              <w:keepNext w:val="0"/>
              <w:keepLines w:val="0"/>
              <w:widowControl/>
              <w:suppressLineNumbers w:val="0"/>
              <w:ind w:firstLine="220" w:firstLineChars="10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人大代表活动</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477B613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代表活动经费主要用于县人大代表在</w:t>
            </w:r>
            <w:r>
              <w:rPr>
                <w:rFonts w:hint="eastAsia" w:eastAsia="宋体" w:cs="Calibri"/>
                <w:i w:val="0"/>
                <w:color w:val="000000"/>
                <w:kern w:val="0"/>
                <w:sz w:val="22"/>
                <w:szCs w:val="22"/>
                <w:u w:val="none"/>
                <w:lang w:val="en-US" w:eastAsia="zh-CN" w:bidi="ar"/>
              </w:rPr>
              <w:t>闭</w:t>
            </w:r>
            <w:r>
              <w:rPr>
                <w:rFonts w:hint="default" w:ascii="Calibri" w:hAnsi="Calibri" w:eastAsia="宋体" w:cs="Calibri"/>
                <w:i w:val="0"/>
                <w:color w:val="000000"/>
                <w:kern w:val="0"/>
                <w:sz w:val="22"/>
                <w:szCs w:val="22"/>
                <w:u w:val="none"/>
                <w:lang w:val="en-US" w:eastAsia="zh-CN" w:bidi="ar"/>
              </w:rPr>
              <w:t xml:space="preserve">会期间组织开展执行代表职务的各项活动。      </w:t>
            </w:r>
          </w:p>
        </w:tc>
      </w:tr>
      <w:tr w14:paraId="744B5DCF">
        <w:tblPrEx>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84F4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BA71F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sz w:val="22"/>
                <w:szCs w:val="22"/>
                <w:u w:val="none"/>
              </w:rPr>
              <w:t>人大代表服务中心工作</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44F74DC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人大代表服务中心工作经费主要用于代表活动后勤服务工作</w:t>
            </w:r>
            <w:r>
              <w:rPr>
                <w:rFonts w:hint="eastAsia" w:eastAsia="宋体" w:cs="Calibri"/>
                <w:i w:val="0"/>
                <w:color w:val="000000"/>
                <w:kern w:val="0"/>
                <w:sz w:val="22"/>
                <w:szCs w:val="22"/>
                <w:u w:val="none"/>
                <w:lang w:val="en-US" w:eastAsia="zh-CN" w:bidi="ar"/>
              </w:rPr>
              <w:t>。</w:t>
            </w:r>
          </w:p>
        </w:tc>
      </w:tr>
      <w:tr w14:paraId="62BEE951">
        <w:tblPrEx>
          <w:shd w:val="clear" w:color="auto" w:fill="auto"/>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5400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051D6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人大网络系统运行维护</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23A4C5A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定期对本级人大预算联网监督、智慧人大、等系统进行运行维护，保证已安装系统服务器稳定运行、网络连接畅通、软件功能正常。      </w:t>
            </w:r>
          </w:p>
        </w:tc>
      </w:tr>
      <w:tr w14:paraId="2B083F97">
        <w:tblPrEx>
          <w:shd w:val="clear" w:color="auto" w:fill="auto"/>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55B3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5A79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人大代表之家（站）活动</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0AAEFA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深化代表工作，活跃代表活动，让代表之家（站）工作在群众、代表、人大、党政等层面发挥积极作用，产生良好效果。      </w:t>
            </w:r>
          </w:p>
        </w:tc>
      </w:tr>
      <w:tr w14:paraId="5162D9B0">
        <w:tblPrEx>
          <w:shd w:val="clear" w:color="auto" w:fill="auto"/>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FEEEC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E3A9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人代会会议</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8C2766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完成元氏县第十七届人民代表大会第</w:t>
            </w:r>
            <w:r>
              <w:rPr>
                <w:rFonts w:hint="eastAsia" w:cs="Calibri"/>
                <w:i w:val="0"/>
                <w:color w:val="000000"/>
                <w:kern w:val="0"/>
                <w:sz w:val="22"/>
                <w:szCs w:val="22"/>
                <w:u w:val="none"/>
                <w:lang w:val="en-US" w:eastAsia="zh-CN" w:bidi="ar"/>
              </w:rPr>
              <w:t>七</w:t>
            </w:r>
            <w:r>
              <w:rPr>
                <w:rFonts w:hint="default" w:ascii="Calibri" w:hAnsi="Calibri" w:eastAsia="宋体" w:cs="Calibri"/>
                <w:i w:val="0"/>
                <w:color w:val="000000"/>
                <w:kern w:val="0"/>
                <w:sz w:val="22"/>
                <w:szCs w:val="22"/>
                <w:u w:val="none"/>
                <w:lang w:val="en-US" w:eastAsia="zh-CN" w:bidi="ar"/>
              </w:rPr>
              <w:t xml:space="preserve">次会议的筹备和会务工作。      </w:t>
            </w:r>
          </w:p>
        </w:tc>
      </w:tr>
      <w:tr w14:paraId="42C253FB">
        <w:tblPrEx>
          <w:shd w:val="clear" w:color="auto" w:fill="auto"/>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7EB70E">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eastAsia" w:eastAsia="宋体" w:cs="Calibri"/>
                <w:i w:val="0"/>
                <w:color w:val="000000"/>
                <w:kern w:val="0"/>
                <w:sz w:val="22"/>
                <w:szCs w:val="22"/>
                <w:u w:val="none"/>
                <w:lang w:val="en-US" w:eastAsia="zh-CN" w:bidi="ar"/>
              </w:rPr>
              <w:t>6</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8FF8D0">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eastAsia" w:eastAsia="宋体" w:cs="Calibri"/>
                <w:i w:val="0"/>
                <w:color w:val="000000"/>
                <w:kern w:val="0"/>
                <w:sz w:val="22"/>
                <w:szCs w:val="22"/>
                <w:u w:val="none"/>
                <w:lang w:val="en-US" w:eastAsia="zh-CN" w:bidi="ar"/>
              </w:rPr>
              <w:t>人大志编撰</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053E070">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color w:val="000000"/>
                <w:kern w:val="0"/>
                <w:sz w:val="22"/>
                <w:szCs w:val="22"/>
                <w:u w:val="none"/>
                <w:lang w:val="en-US" w:eastAsia="zh-CN" w:bidi="ar"/>
              </w:rPr>
              <w:t>人大志编撰经费主要用于资料收集、整理、编撰、排版、印刷等工作</w:t>
            </w:r>
          </w:p>
        </w:tc>
      </w:tr>
      <w:tr w14:paraId="5704D058">
        <w:tblPrEx>
          <w:shd w:val="clear" w:color="auto" w:fill="auto"/>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CF0E2">
            <w:pPr>
              <w:keepNext w:val="0"/>
              <w:keepLines w:val="0"/>
              <w:widowControl/>
              <w:suppressLineNumbers w:val="0"/>
              <w:jc w:val="center"/>
              <w:textAlignment w:val="top"/>
              <w:rPr>
                <w:rFonts w:hint="default" w:eastAsia="宋体" w:cs="Calibri"/>
                <w:i w:val="0"/>
                <w:color w:val="000000"/>
                <w:kern w:val="0"/>
                <w:sz w:val="22"/>
                <w:szCs w:val="22"/>
                <w:u w:val="none"/>
                <w:lang w:val="en-US" w:eastAsia="zh-CN" w:bidi="ar"/>
              </w:rPr>
            </w:pPr>
            <w:r>
              <w:rPr>
                <w:rFonts w:hint="eastAsia" w:eastAsia="宋体" w:cs="Calibri"/>
                <w:i w:val="0"/>
                <w:color w:val="000000"/>
                <w:kern w:val="0"/>
                <w:sz w:val="22"/>
                <w:szCs w:val="22"/>
                <w:u w:val="none"/>
                <w:lang w:val="en-US" w:eastAsia="zh-CN" w:bidi="ar"/>
              </w:rPr>
              <w:t>7</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A1A3C9">
            <w:pPr>
              <w:keepNext w:val="0"/>
              <w:keepLines w:val="0"/>
              <w:widowControl/>
              <w:suppressLineNumbers w:val="0"/>
              <w:jc w:val="center"/>
              <w:textAlignment w:val="top"/>
              <w:rPr>
                <w:rFonts w:hint="default" w:eastAsia="宋体" w:cs="Calibri"/>
                <w:i w:val="0"/>
                <w:color w:val="000000"/>
                <w:kern w:val="0"/>
                <w:sz w:val="22"/>
                <w:szCs w:val="22"/>
                <w:u w:val="none"/>
                <w:lang w:val="en-US" w:eastAsia="zh-CN" w:bidi="ar"/>
              </w:rPr>
            </w:pPr>
            <w:r>
              <w:rPr>
                <w:rFonts w:hint="eastAsia" w:eastAsia="宋体" w:cs="Calibri"/>
                <w:i w:val="0"/>
                <w:color w:val="000000"/>
                <w:kern w:val="0"/>
                <w:sz w:val="22"/>
                <w:szCs w:val="22"/>
                <w:u w:val="none"/>
                <w:lang w:val="en-US" w:eastAsia="zh-CN" w:bidi="ar"/>
              </w:rPr>
              <w:t>人大文化交流促进会</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53F6A52C">
            <w:pPr>
              <w:keepNext w:val="0"/>
              <w:keepLines w:val="0"/>
              <w:widowControl/>
              <w:suppressLineNumbers w:val="0"/>
              <w:jc w:val="left"/>
              <w:textAlignment w:val="top"/>
              <w:rPr>
                <w:rFonts w:hint="default" w:ascii="Calibri" w:hAnsi="Calibri" w:eastAsia="宋体" w:cs="Calibri"/>
                <w:i w:val="0"/>
                <w:color w:val="000000"/>
                <w:kern w:val="0"/>
                <w:sz w:val="22"/>
                <w:szCs w:val="22"/>
                <w:u w:val="none"/>
                <w:lang w:val="en-US" w:eastAsia="zh-CN" w:bidi="ar"/>
              </w:rPr>
            </w:pPr>
            <w:r>
              <w:rPr>
                <w:rFonts w:hint="default" w:eastAsia="宋体" w:cs="Calibri"/>
                <w:i w:val="0"/>
                <w:color w:val="000000"/>
                <w:kern w:val="0"/>
                <w:sz w:val="22"/>
                <w:szCs w:val="22"/>
                <w:u w:val="none"/>
                <w:lang w:val="en-US" w:eastAsia="zh-CN" w:bidi="ar"/>
              </w:rPr>
              <w:t>加强与系统内外与县内外的密切联系，践行人大文化价值理念，营造良好的社会氛围，丰富人大文化阵地建设</w:t>
            </w:r>
          </w:p>
        </w:tc>
      </w:tr>
      <w:tr w14:paraId="4F51C218">
        <w:tblPrEx>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20BD8C">
            <w:pPr>
              <w:keepNext w:val="0"/>
              <w:keepLines w:val="0"/>
              <w:widowControl/>
              <w:suppressLineNumbers w:val="0"/>
              <w:jc w:val="center"/>
              <w:textAlignment w:val="top"/>
              <w:rPr>
                <w:rFonts w:hint="default" w:eastAsia="宋体" w:cs="Calibri"/>
                <w:i w:val="0"/>
                <w:color w:val="000000"/>
                <w:kern w:val="0"/>
                <w:sz w:val="22"/>
                <w:szCs w:val="22"/>
                <w:u w:val="none"/>
                <w:lang w:val="en-US" w:eastAsia="zh-CN" w:bidi="ar"/>
              </w:rPr>
            </w:pPr>
            <w:r>
              <w:rPr>
                <w:rFonts w:hint="eastAsia" w:cs="Calibri"/>
                <w:i w:val="0"/>
                <w:color w:val="000000"/>
                <w:kern w:val="0"/>
                <w:sz w:val="22"/>
                <w:szCs w:val="22"/>
                <w:u w:val="none"/>
                <w:lang w:val="en-US" w:eastAsia="zh-CN" w:bidi="ar"/>
              </w:rPr>
              <w:t>8</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E03286">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《人大志》市、县、乡编审费</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E666209">
            <w:pPr>
              <w:keepNext w:val="0"/>
              <w:keepLines w:val="0"/>
              <w:widowControl/>
              <w:suppressLineNumbers w:val="0"/>
              <w:jc w:val="left"/>
              <w:textAlignment w:val="top"/>
              <w:rPr>
                <w:rFonts w:hint="default" w:eastAsia="宋体" w:cs="Calibri"/>
                <w:i w:val="0"/>
                <w:color w:val="000000"/>
                <w:kern w:val="0"/>
                <w:sz w:val="22"/>
                <w:szCs w:val="22"/>
                <w:u w:val="none"/>
                <w:lang w:val="en-US" w:eastAsia="zh-CN" w:bidi="ar"/>
              </w:rPr>
            </w:pPr>
            <w:r>
              <w:rPr>
                <w:rFonts w:hint="default" w:eastAsia="宋体" w:cs="Calibri"/>
                <w:i w:val="0"/>
                <w:color w:val="000000"/>
                <w:kern w:val="0"/>
                <w:sz w:val="22"/>
                <w:szCs w:val="22"/>
                <w:u w:val="none"/>
                <w:lang w:val="en-US" w:eastAsia="zh-CN" w:bidi="ar"/>
              </w:rPr>
              <w:t>完成2025年度《人大志》市、县、乡编审印刷工作</w:t>
            </w:r>
          </w:p>
        </w:tc>
      </w:tr>
      <w:tr w14:paraId="68C69A85">
        <w:tblPrEx>
          <w:shd w:val="clear" w:color="auto" w:fill="auto"/>
          <w:tblCellMar>
            <w:top w:w="0" w:type="dxa"/>
            <w:left w:w="0" w:type="dxa"/>
            <w:bottom w:w="0" w:type="dxa"/>
            <w:right w:w="0" w:type="dxa"/>
          </w:tblCellMar>
        </w:tblPrEx>
        <w:trPr>
          <w:trHeight w:val="697"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9CB00">
            <w:pPr>
              <w:keepNext w:val="0"/>
              <w:keepLines w:val="0"/>
              <w:widowControl/>
              <w:suppressLineNumbers w:val="0"/>
              <w:jc w:val="center"/>
              <w:textAlignment w:val="top"/>
              <w:rPr>
                <w:rFonts w:hint="default" w:cs="Calibri"/>
                <w:i w:val="0"/>
                <w:color w:val="000000"/>
                <w:kern w:val="0"/>
                <w:sz w:val="22"/>
                <w:szCs w:val="22"/>
                <w:u w:val="none"/>
                <w:lang w:val="en-US" w:eastAsia="zh-CN" w:bidi="ar"/>
              </w:rPr>
            </w:pPr>
            <w:r>
              <w:rPr>
                <w:rFonts w:hint="eastAsia" w:cs="Calibri"/>
                <w:i w:val="0"/>
                <w:color w:val="000000"/>
                <w:kern w:val="0"/>
                <w:sz w:val="22"/>
                <w:szCs w:val="22"/>
                <w:u w:val="none"/>
                <w:lang w:val="en-US" w:eastAsia="zh-CN" w:bidi="ar"/>
              </w:rPr>
              <w:t>9</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2DAFAC">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人大代表联络站经费</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0E8508B5">
            <w:pPr>
              <w:keepNext w:val="0"/>
              <w:keepLines w:val="0"/>
              <w:widowControl/>
              <w:suppressLineNumbers w:val="0"/>
              <w:jc w:val="left"/>
              <w:textAlignment w:val="top"/>
              <w:rPr>
                <w:rFonts w:hint="default" w:eastAsia="宋体" w:cs="Calibri"/>
                <w:i w:val="0"/>
                <w:color w:val="000000"/>
                <w:kern w:val="0"/>
                <w:sz w:val="22"/>
                <w:szCs w:val="22"/>
                <w:u w:val="none"/>
                <w:lang w:val="en-US" w:eastAsia="zh-CN" w:bidi="ar"/>
              </w:rPr>
            </w:pPr>
            <w:r>
              <w:rPr>
                <w:rFonts w:hint="default" w:eastAsia="宋体" w:cs="Calibri"/>
                <w:i w:val="0"/>
                <w:color w:val="000000"/>
                <w:kern w:val="0"/>
                <w:sz w:val="22"/>
                <w:szCs w:val="22"/>
                <w:u w:val="none"/>
                <w:lang w:val="en-US" w:eastAsia="zh-CN" w:bidi="ar"/>
              </w:rPr>
              <w:t>保持人大代表的密切联系，改善营商环境，促进元氏经济发展。</w:t>
            </w:r>
          </w:p>
        </w:tc>
      </w:tr>
      <w:tr w14:paraId="1CB0A003">
        <w:tblPrEx>
          <w:shd w:val="clear" w:color="auto" w:fill="auto"/>
          <w:tblCellMar>
            <w:top w:w="0" w:type="dxa"/>
            <w:left w:w="0" w:type="dxa"/>
            <w:bottom w:w="0" w:type="dxa"/>
            <w:right w:w="0" w:type="dxa"/>
          </w:tblCellMar>
        </w:tblPrEx>
        <w:trPr>
          <w:trHeight w:val="680" w:hRule="atLeast"/>
        </w:trPr>
        <w:tc>
          <w:tcPr>
            <w:tcW w:w="8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CBCB5">
            <w:pPr>
              <w:keepNext w:val="0"/>
              <w:keepLines w:val="0"/>
              <w:widowControl/>
              <w:suppressLineNumbers w:val="0"/>
              <w:jc w:val="center"/>
              <w:textAlignment w:val="top"/>
              <w:rPr>
                <w:rFonts w:hint="default" w:cs="Calibri"/>
                <w:i w:val="0"/>
                <w:color w:val="000000"/>
                <w:kern w:val="0"/>
                <w:sz w:val="22"/>
                <w:szCs w:val="22"/>
                <w:u w:val="none"/>
                <w:lang w:val="en-US" w:eastAsia="zh-CN" w:bidi="ar"/>
              </w:rPr>
            </w:pPr>
            <w:r>
              <w:rPr>
                <w:rFonts w:hint="eastAsia" w:cs="Calibri"/>
                <w:i w:val="0"/>
                <w:color w:val="000000"/>
                <w:kern w:val="0"/>
                <w:sz w:val="22"/>
                <w:szCs w:val="22"/>
                <w:u w:val="none"/>
                <w:lang w:val="en-US" w:eastAsia="zh-CN" w:bidi="ar"/>
              </w:rPr>
              <w:t>10</w:t>
            </w:r>
          </w:p>
        </w:tc>
        <w:tc>
          <w:tcPr>
            <w:tcW w:w="2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1F94FD">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人大代表制度研究会经费</w:t>
            </w:r>
          </w:p>
        </w:tc>
        <w:tc>
          <w:tcPr>
            <w:tcW w:w="5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14:paraId="6E3976A8">
            <w:pPr>
              <w:keepNext w:val="0"/>
              <w:keepLines w:val="0"/>
              <w:widowControl/>
              <w:suppressLineNumbers w:val="0"/>
              <w:jc w:val="left"/>
              <w:textAlignment w:val="top"/>
              <w:rPr>
                <w:rFonts w:hint="default" w:eastAsia="宋体" w:cs="Calibri"/>
                <w:i w:val="0"/>
                <w:color w:val="000000"/>
                <w:kern w:val="0"/>
                <w:sz w:val="22"/>
                <w:szCs w:val="22"/>
                <w:u w:val="none"/>
                <w:lang w:val="en-US" w:eastAsia="zh-CN" w:bidi="ar"/>
              </w:rPr>
            </w:pPr>
            <w:r>
              <w:rPr>
                <w:rFonts w:hint="default" w:eastAsia="宋体" w:cs="Calibri"/>
                <w:i w:val="0"/>
                <w:color w:val="000000"/>
                <w:kern w:val="0"/>
                <w:sz w:val="22"/>
                <w:szCs w:val="22"/>
                <w:u w:val="none"/>
                <w:lang w:val="en-US" w:eastAsia="zh-CN" w:bidi="ar"/>
              </w:rPr>
              <w:t>加强人大代表自身建设，认真学习《宪法》、《代表法》等法律知识和人大业务知识，改善营商环境，促进元氏经济发展</w:t>
            </w:r>
          </w:p>
        </w:tc>
      </w:tr>
    </w:tbl>
    <w:p w14:paraId="41819F5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BFC77A7">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14:paraId="28ED2F8F">
      <w:pPr>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_GB2312" w:hAnsi="仿宋" w:eastAsia="仿宋_GB2312" w:cs="仿宋_GB2312"/>
          <w:sz w:val="32"/>
          <w:szCs w:val="32"/>
        </w:rPr>
        <w:t>由县人大办公室主管领导牵头组织开展评价工作，由机关财务提交相关资料及票据，为评价提供充实的依据。</w:t>
      </w:r>
    </w:p>
    <w:p w14:paraId="60117E75">
      <w:pPr>
        <w:numPr>
          <w:ilvl w:val="0"/>
          <w:numId w:val="4"/>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7BF897D">
      <w:pPr>
        <w:spacing w:line="560" w:lineRule="exact"/>
        <w:ind w:firstLine="640" w:firstLineChars="200"/>
        <w:rPr>
          <w:rFonts w:ascii="仿宋" w:hAnsi="仿宋" w:eastAsia="仿宋"/>
          <w:sz w:val="32"/>
          <w:szCs w:val="32"/>
        </w:rPr>
      </w:pPr>
      <w:r>
        <w:rPr>
          <w:rFonts w:hint="eastAsia" w:ascii="仿宋_GB2312" w:hAnsi="仿宋" w:eastAsia="仿宋_GB2312" w:cs="仿宋_GB2312"/>
          <w:sz w:val="32"/>
          <w:szCs w:val="32"/>
        </w:rPr>
        <w:t>自评工作小组按照人大办预算文本和年终的工作报告，并根据项目支出的有关绩效情况，填写《绩效目标自评表》，初步形成自评报告，县人大办公室在单位自评报告的基础上，结合政府办部门预算公开说明和部门职责工作活动绩效目标实施情况展开评价，最后分析原因，提出建议，形成最终的自评价报告。</w:t>
      </w:r>
    </w:p>
    <w:p w14:paraId="6342C0CD">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0B4E0B3F">
      <w:pPr>
        <w:numPr>
          <w:ilvl w:val="0"/>
          <w:numId w:val="5"/>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B9406EB">
      <w:pPr>
        <w:spacing w:line="560" w:lineRule="exact"/>
        <w:ind w:firstLine="640" w:firstLineChars="200"/>
        <w:rPr>
          <w:rFonts w:hint="eastAsia" w:ascii="仿宋" w:hAnsi="仿宋" w:eastAsia="仿宋" w:cs="楷体_GB2312"/>
          <w:b/>
          <w:bCs/>
          <w:sz w:val="32"/>
          <w:szCs w:val="32"/>
        </w:rPr>
      </w:pPr>
      <w:r>
        <w:rPr>
          <w:rFonts w:hint="eastAsia" w:ascii="仿宋_GB2312" w:eastAsia="仿宋_GB2312"/>
          <w:sz w:val="32"/>
          <w:szCs w:val="32"/>
        </w:rPr>
        <w:t>根据元氏县人大常委会202</w:t>
      </w:r>
      <w:r>
        <w:rPr>
          <w:rFonts w:hint="eastAsia" w:ascii="仿宋_GB2312" w:eastAsia="仿宋_GB2312"/>
          <w:sz w:val="32"/>
          <w:szCs w:val="32"/>
          <w:lang w:val="en-US" w:eastAsia="zh-CN"/>
        </w:rPr>
        <w:t>5</w:t>
      </w:r>
      <w:r>
        <w:rPr>
          <w:rFonts w:hint="eastAsia" w:ascii="仿宋_GB2312" w:eastAsia="仿宋_GB2312"/>
          <w:sz w:val="32"/>
          <w:szCs w:val="32"/>
        </w:rPr>
        <w:t>年度工作计划，认真履行各项法定职责，积极推进人大工作创新发展，为建设美丽元氏、经济强县提供法制保障。围绕全县经济社会发展中的重点问题和人民群众普遍关注的难点问题，找准监督重点，创新监督方式，进一步加大监督力度；加强</w:t>
      </w:r>
      <w:r>
        <w:rPr>
          <w:rFonts w:hint="eastAsia" w:ascii="仿宋_GB2312" w:eastAsia="仿宋_GB2312"/>
          <w:sz w:val="32"/>
          <w:szCs w:val="32"/>
          <w:lang w:val="en-US" w:eastAsia="zh-CN"/>
        </w:rPr>
        <w:t>了</w:t>
      </w:r>
      <w:r>
        <w:rPr>
          <w:rFonts w:hint="eastAsia" w:ascii="仿宋_GB2312" w:eastAsia="仿宋_GB2312"/>
          <w:sz w:val="32"/>
          <w:szCs w:val="32"/>
        </w:rPr>
        <w:t>闭会期间代表活动的组织工作，做好代表议案、建议、批评和意见的督办工作，进一步提升</w:t>
      </w:r>
      <w:r>
        <w:rPr>
          <w:rFonts w:hint="eastAsia" w:ascii="仿宋_GB2312" w:eastAsia="仿宋_GB2312"/>
          <w:sz w:val="32"/>
          <w:szCs w:val="32"/>
          <w:lang w:val="en-US" w:eastAsia="zh-CN"/>
        </w:rPr>
        <w:t>了</w:t>
      </w:r>
      <w:r>
        <w:rPr>
          <w:rFonts w:hint="eastAsia" w:ascii="仿宋_GB2312" w:eastAsia="仿宋_GB2312"/>
          <w:sz w:val="32"/>
          <w:szCs w:val="32"/>
        </w:rPr>
        <w:t>“人大代表之家</w:t>
      </w:r>
      <w:r>
        <w:rPr>
          <w:rFonts w:hint="eastAsia" w:ascii="仿宋_GB2312" w:eastAsia="仿宋_GB2312"/>
          <w:sz w:val="32"/>
          <w:szCs w:val="32"/>
          <w:lang w:val="en-US" w:eastAsia="zh-CN"/>
        </w:rPr>
        <w:t>站</w:t>
      </w:r>
      <w:r>
        <w:rPr>
          <w:rFonts w:hint="eastAsia" w:ascii="仿宋_GB2312" w:eastAsia="仿宋_GB2312"/>
          <w:sz w:val="32"/>
          <w:szCs w:val="32"/>
        </w:rPr>
        <w:t>”建设，为代表履职提供平台、组织活动创造条件；依法做好选举、人事任免工作，切实加强对被任命干部的监督；审议决定常务委员会认为应当依法审议、决定的其他重大事项。</w:t>
      </w:r>
    </w:p>
    <w:p w14:paraId="325002A6">
      <w:pPr>
        <w:spacing w:line="560" w:lineRule="exact"/>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088F5CE9">
      <w:pPr>
        <w:spacing w:line="580" w:lineRule="exact"/>
        <w:ind w:firstLine="630"/>
        <w:rPr>
          <w:rFonts w:hint="eastAsia" w:eastAsia="方正仿宋_GBK"/>
          <w:sz w:val="32"/>
          <w:szCs w:val="32"/>
        </w:rPr>
      </w:pPr>
      <w:r>
        <w:rPr>
          <w:rFonts w:hint="eastAsia" w:eastAsia="方正仿宋_GBK"/>
          <w:b w:val="0"/>
          <w:bCs w:val="0"/>
          <w:sz w:val="32"/>
          <w:szCs w:val="32"/>
          <w:lang w:val="en-US" w:eastAsia="zh-CN"/>
        </w:rPr>
        <w:t>（一）人大监督</w:t>
      </w:r>
    </w:p>
    <w:p w14:paraId="2AC0FAF2">
      <w:pPr>
        <w:spacing w:line="580" w:lineRule="exact"/>
        <w:ind w:firstLine="630"/>
        <w:rPr>
          <w:rFonts w:hint="eastAsia" w:eastAsia="仿宋"/>
          <w:sz w:val="32"/>
          <w:szCs w:val="32"/>
          <w:lang w:val="en-US" w:eastAsia="zh-CN"/>
        </w:rPr>
      </w:pPr>
      <w:r>
        <w:rPr>
          <w:rFonts w:hint="eastAsia" w:eastAsia="方正仿宋_GBK"/>
          <w:b w:val="0"/>
          <w:bCs w:val="0"/>
          <w:sz w:val="32"/>
          <w:szCs w:val="32"/>
        </w:rPr>
        <w:t>绩效目标：</w:t>
      </w:r>
      <w:r>
        <w:rPr>
          <w:rFonts w:hint="eastAsia" w:ascii="仿宋" w:hAnsi="仿宋" w:eastAsia="仿宋" w:cs="仿宋"/>
          <w:sz w:val="32"/>
          <w:szCs w:val="32"/>
        </w:rPr>
        <w:t>按照《</w:t>
      </w:r>
      <w:r>
        <w:rPr>
          <w:rFonts w:hint="eastAsia" w:ascii="仿宋" w:hAnsi="仿宋" w:eastAsia="仿宋" w:cs="仿宋"/>
          <w:sz w:val="32"/>
          <w:szCs w:val="32"/>
          <w:lang w:val="en-US" w:eastAsia="zh-CN"/>
        </w:rPr>
        <w:t>元氏县</w:t>
      </w:r>
      <w:r>
        <w:rPr>
          <w:rFonts w:hint="eastAsia" w:ascii="仿宋" w:hAnsi="仿宋" w:eastAsia="仿宋" w:cs="仿宋"/>
          <w:sz w:val="32"/>
          <w:szCs w:val="32"/>
        </w:rPr>
        <w:t>人大常委会202</w:t>
      </w:r>
      <w:r>
        <w:rPr>
          <w:rFonts w:hint="eastAsia" w:ascii="仿宋" w:hAnsi="仿宋" w:eastAsia="仿宋" w:cs="仿宋"/>
          <w:sz w:val="32"/>
          <w:szCs w:val="32"/>
          <w:lang w:val="en-US" w:eastAsia="zh-CN"/>
        </w:rPr>
        <w:t>5</w:t>
      </w:r>
      <w:r>
        <w:rPr>
          <w:rFonts w:hint="eastAsia" w:ascii="仿宋" w:hAnsi="仿宋" w:eastAsia="仿宋" w:cs="仿宋"/>
          <w:sz w:val="32"/>
          <w:szCs w:val="32"/>
        </w:rPr>
        <w:t>工作计划》</w:t>
      </w:r>
      <w:r>
        <w:rPr>
          <w:rFonts w:hint="eastAsia" w:ascii="仿宋" w:hAnsi="仿宋" w:eastAsia="仿宋" w:cs="仿宋"/>
          <w:sz w:val="32"/>
          <w:szCs w:val="32"/>
          <w:lang w:eastAsia="zh-CN"/>
        </w:rPr>
        <w:t>，</w:t>
      </w:r>
      <w:r>
        <w:rPr>
          <w:rFonts w:hint="eastAsia" w:ascii="仿宋" w:hAnsi="仿宋" w:eastAsia="仿宋" w:cs="仿宋"/>
          <w:sz w:val="32"/>
          <w:szCs w:val="32"/>
        </w:rPr>
        <w:t>完成监督工作</w:t>
      </w:r>
      <w:r>
        <w:rPr>
          <w:rFonts w:hint="eastAsia" w:ascii="仿宋" w:hAnsi="仿宋" w:eastAsia="仿宋" w:cs="仿宋"/>
          <w:sz w:val="32"/>
          <w:szCs w:val="32"/>
          <w:lang w:val="en-US" w:eastAsia="zh-CN"/>
        </w:rPr>
        <w:t>任务。</w:t>
      </w:r>
    </w:p>
    <w:p w14:paraId="5CA2EF5F">
      <w:pPr>
        <w:spacing w:line="580" w:lineRule="exact"/>
        <w:ind w:firstLine="630"/>
        <w:rPr>
          <w:rFonts w:hint="eastAsia" w:ascii="仿宋" w:hAnsi="仿宋" w:eastAsia="仿宋" w:cs="仿宋"/>
          <w:sz w:val="32"/>
          <w:szCs w:val="32"/>
        </w:rPr>
      </w:pPr>
      <w:r>
        <w:rPr>
          <w:rFonts w:hint="eastAsia" w:eastAsia="方正仿宋_GBK"/>
          <w:b w:val="0"/>
          <w:bCs w:val="0"/>
          <w:sz w:val="32"/>
          <w:szCs w:val="32"/>
        </w:rPr>
        <w:t>绩效指标：</w:t>
      </w:r>
      <w:r>
        <w:rPr>
          <w:rFonts w:hint="eastAsia" w:ascii="仿宋" w:hAnsi="仿宋" w:eastAsia="仿宋" w:cs="仿宋"/>
          <w:sz w:val="32"/>
          <w:szCs w:val="32"/>
        </w:rPr>
        <w:t>加大监督力度，开展视察、调研、专题询问、执法检查等监督活动，督促和支持“一府一委两院”依法行政，公正司法，监督任务完成率100﹪。</w:t>
      </w:r>
    </w:p>
    <w:p w14:paraId="6A2349D9">
      <w:pPr>
        <w:spacing w:line="580" w:lineRule="exact"/>
        <w:ind w:firstLine="630"/>
        <w:rPr>
          <w:rFonts w:hint="eastAsia" w:ascii="仿宋" w:hAnsi="仿宋" w:eastAsia="仿宋" w:cs="仿宋"/>
          <w:color w:val="FF0000"/>
          <w:sz w:val="32"/>
          <w:szCs w:val="32"/>
        </w:rPr>
      </w:pPr>
      <w:r>
        <w:rPr>
          <w:rFonts w:hint="eastAsia" w:ascii="仿宋" w:hAnsi="仿宋" w:eastAsia="仿宋" w:cs="仿宋"/>
          <w:color w:val="auto"/>
          <w:sz w:val="32"/>
          <w:szCs w:val="32"/>
          <w:lang w:val="en-US" w:eastAsia="zh-CN"/>
        </w:rPr>
        <w:t>完成情况及分析：</w:t>
      </w:r>
      <w:r>
        <w:rPr>
          <w:rFonts w:hint="eastAsia" w:ascii="宋体" w:hAnsi="宋体" w:eastAsia="仿宋_GB2312" w:cs="仿宋_GB2312"/>
          <w:color w:val="auto"/>
          <w:sz w:val="32"/>
          <w:szCs w:val="32"/>
        </w:rPr>
        <w:t>听取和审议“一府一委两院”各项工作报告</w:t>
      </w:r>
      <w:r>
        <w:rPr>
          <w:rFonts w:hint="eastAsia" w:ascii="宋体" w:hAnsi="宋体" w:eastAsia="仿宋_GB2312" w:cs="仿宋_GB2312"/>
          <w:color w:val="auto"/>
          <w:sz w:val="32"/>
          <w:szCs w:val="32"/>
          <w:lang w:val="en-US" w:eastAsia="zh-CN"/>
        </w:rPr>
        <w:t>33</w:t>
      </w:r>
      <w:r>
        <w:rPr>
          <w:rFonts w:hint="eastAsia" w:ascii="宋体" w:hAnsi="宋体" w:eastAsia="仿宋_GB2312" w:cs="仿宋_GB2312"/>
          <w:color w:val="auto"/>
          <w:sz w:val="32"/>
          <w:szCs w:val="32"/>
        </w:rPr>
        <w:t>项，</w:t>
      </w:r>
      <w:r>
        <w:rPr>
          <w:rFonts w:hint="eastAsia" w:ascii="宋体" w:hAnsi="宋体" w:eastAsia="仿宋_GB2312" w:cs="仿宋_GB2312"/>
          <w:color w:val="auto"/>
          <w:sz w:val="32"/>
          <w:szCs w:val="32"/>
          <w:lang w:val="en-US" w:eastAsia="zh-CN"/>
        </w:rPr>
        <w:t>开展专题询问2次</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lang w:val="en-US" w:eastAsia="zh-CN"/>
        </w:rPr>
        <w:t>作出专门决定1项，</w:t>
      </w:r>
      <w:r>
        <w:rPr>
          <w:rFonts w:hint="eastAsia" w:ascii="宋体" w:hAnsi="宋体" w:eastAsia="仿宋_GB2312" w:cs="仿宋_GB2312"/>
          <w:color w:val="auto"/>
          <w:sz w:val="32"/>
          <w:szCs w:val="32"/>
        </w:rPr>
        <w:t>开展执法检查</w:t>
      </w:r>
      <w:r>
        <w:rPr>
          <w:rFonts w:hint="eastAsia" w:ascii="宋体" w:hAnsi="宋体" w:eastAsia="仿宋_GB2312" w:cs="仿宋_GB2312"/>
          <w:color w:val="auto"/>
          <w:sz w:val="32"/>
          <w:szCs w:val="32"/>
          <w:lang w:val="en-US" w:eastAsia="zh-CN"/>
        </w:rPr>
        <w:t>4次，组织省市县乡四级人大代表</w:t>
      </w:r>
      <w:r>
        <w:rPr>
          <w:rFonts w:hint="eastAsia" w:ascii="宋体" w:hAnsi="宋体" w:eastAsia="仿宋_GB2312" w:cs="仿宋_GB2312"/>
          <w:color w:val="auto"/>
          <w:sz w:val="32"/>
          <w:szCs w:val="32"/>
        </w:rPr>
        <w:t>视察和调研</w:t>
      </w:r>
      <w:r>
        <w:rPr>
          <w:rFonts w:hint="eastAsia" w:ascii="宋体" w:hAnsi="宋体" w:eastAsia="仿宋_GB2312" w:cs="仿宋_GB2312"/>
          <w:color w:val="auto"/>
          <w:sz w:val="32"/>
          <w:szCs w:val="32"/>
          <w:lang w:val="en-US" w:eastAsia="zh-CN"/>
        </w:rPr>
        <w:t>60余</w:t>
      </w:r>
      <w:r>
        <w:rPr>
          <w:rFonts w:hint="eastAsia" w:ascii="宋体" w:hAnsi="宋体" w:eastAsia="仿宋_GB2312" w:cs="仿宋_GB2312"/>
          <w:color w:val="auto"/>
          <w:sz w:val="32"/>
          <w:szCs w:val="32"/>
        </w:rPr>
        <w:t>次</w:t>
      </w:r>
      <w:r>
        <w:rPr>
          <w:rFonts w:hint="eastAsia" w:ascii="宋体" w:hAnsi="宋体" w:eastAsia="仿宋_GB2312" w:cs="仿宋_GB2312"/>
          <w:color w:val="auto"/>
          <w:sz w:val="32"/>
          <w:szCs w:val="32"/>
          <w:lang w:val="en-US" w:eastAsia="zh-CN"/>
        </w:rPr>
        <w:t>，专项检查2部法律法规实施情况，开展专题询问2次，</w:t>
      </w:r>
      <w:r>
        <w:rPr>
          <w:rFonts w:hint="eastAsia" w:ascii="仿宋" w:hAnsi="仿宋" w:eastAsia="仿宋" w:cs="仿宋"/>
          <w:color w:val="auto"/>
          <w:sz w:val="32"/>
          <w:szCs w:val="32"/>
        </w:rPr>
        <w:t>监督任务完成率</w:t>
      </w:r>
      <w:r>
        <w:rPr>
          <w:rFonts w:hint="eastAsia" w:ascii="仿宋" w:hAnsi="仿宋" w:eastAsia="仿宋" w:cs="仿宋"/>
          <w:color w:val="auto"/>
          <w:sz w:val="32"/>
          <w:szCs w:val="32"/>
          <w:lang w:val="en-US" w:eastAsia="zh-CN"/>
        </w:rPr>
        <w:t>达</w:t>
      </w:r>
      <w:r>
        <w:rPr>
          <w:rFonts w:hint="eastAsia" w:ascii="仿宋" w:hAnsi="仿宋" w:eastAsia="仿宋" w:cs="仿宋"/>
          <w:color w:val="auto"/>
          <w:sz w:val="32"/>
          <w:szCs w:val="32"/>
        </w:rPr>
        <w:t>100﹪。</w:t>
      </w:r>
    </w:p>
    <w:p w14:paraId="755F0ACE">
      <w:pPr>
        <w:spacing w:line="580" w:lineRule="exact"/>
        <w:ind w:firstLine="630"/>
        <w:rPr>
          <w:rFonts w:hint="eastAsia" w:eastAsia="方正仿宋_GBK"/>
          <w:b w:val="0"/>
          <w:bCs w:val="0"/>
          <w:sz w:val="32"/>
          <w:szCs w:val="32"/>
          <w:lang w:val="en-US" w:eastAsia="zh-CN"/>
        </w:rPr>
      </w:pPr>
      <w:r>
        <w:rPr>
          <w:rFonts w:hint="eastAsia" w:eastAsia="方正仿宋_GBK"/>
          <w:b w:val="0"/>
          <w:bCs w:val="0"/>
          <w:sz w:val="32"/>
          <w:szCs w:val="32"/>
        </w:rPr>
        <w:t>（二）</w:t>
      </w:r>
      <w:r>
        <w:rPr>
          <w:rFonts w:hint="eastAsia" w:eastAsia="方正仿宋_GBK"/>
          <w:b w:val="0"/>
          <w:bCs w:val="0"/>
          <w:sz w:val="32"/>
          <w:szCs w:val="32"/>
          <w:lang w:val="en-US" w:eastAsia="zh-CN"/>
        </w:rPr>
        <w:t>人大会议</w:t>
      </w:r>
    </w:p>
    <w:p w14:paraId="741DC44E">
      <w:pPr>
        <w:spacing w:line="580" w:lineRule="exact"/>
        <w:ind w:firstLine="630"/>
        <w:rPr>
          <w:rFonts w:hint="eastAsia" w:ascii="仿宋" w:hAnsi="仿宋" w:eastAsia="仿宋" w:cs="仿宋"/>
          <w:b/>
          <w:bCs/>
          <w:sz w:val="32"/>
          <w:szCs w:val="32"/>
          <w:lang w:eastAsia="zh-CN"/>
        </w:rPr>
      </w:pPr>
      <w:r>
        <w:rPr>
          <w:rFonts w:hint="eastAsia" w:eastAsia="方正仿宋_GBK"/>
          <w:b w:val="0"/>
          <w:bCs w:val="0"/>
          <w:sz w:val="32"/>
          <w:szCs w:val="32"/>
        </w:rPr>
        <w:t>绩效目标：</w:t>
      </w:r>
      <w:r>
        <w:rPr>
          <w:rFonts w:hint="eastAsia" w:ascii="仿宋" w:hAnsi="仿宋" w:eastAsia="仿宋" w:cs="仿宋"/>
          <w:sz w:val="32"/>
          <w:szCs w:val="32"/>
        </w:rPr>
        <w:t>召开人民代表大会</w:t>
      </w:r>
      <w:r>
        <w:rPr>
          <w:rFonts w:hint="eastAsia" w:ascii="仿宋" w:hAnsi="仿宋" w:eastAsia="仿宋" w:cs="仿宋"/>
          <w:color w:val="auto"/>
          <w:sz w:val="32"/>
          <w:szCs w:val="32"/>
        </w:rPr>
        <w:t xml:space="preserve"> </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 xml:space="preserve"> 次、人大常委会会议 </w:t>
      </w:r>
      <w:r>
        <w:rPr>
          <w:rFonts w:hint="eastAsia" w:ascii="仿宋" w:hAnsi="仿宋" w:eastAsia="仿宋" w:cs="仿宋"/>
          <w:color w:val="auto"/>
          <w:sz w:val="32"/>
          <w:szCs w:val="32"/>
          <w:lang w:val="en-US" w:eastAsia="zh-CN"/>
        </w:rPr>
        <w:t>8</w:t>
      </w:r>
      <w:r>
        <w:rPr>
          <w:rFonts w:hint="eastAsia" w:ascii="仿宋" w:hAnsi="仿宋" w:eastAsia="仿宋" w:cs="仿宋"/>
          <w:sz w:val="32"/>
          <w:szCs w:val="32"/>
        </w:rPr>
        <w:t xml:space="preserve">次、各专门委员会召开专委会会议 </w:t>
      </w:r>
      <w:r>
        <w:rPr>
          <w:rFonts w:hint="eastAsia" w:ascii="仿宋" w:hAnsi="仿宋" w:eastAsia="仿宋" w:cs="仿宋"/>
          <w:sz w:val="32"/>
          <w:szCs w:val="32"/>
          <w:lang w:val="en-US" w:eastAsia="zh-CN"/>
        </w:rPr>
        <w:t>4</w:t>
      </w:r>
      <w:r>
        <w:rPr>
          <w:rFonts w:hint="eastAsia" w:ascii="仿宋" w:hAnsi="仿宋" w:eastAsia="仿宋" w:cs="仿宋"/>
          <w:sz w:val="32"/>
          <w:szCs w:val="32"/>
        </w:rPr>
        <w:t>次（含）以上</w:t>
      </w:r>
      <w:r>
        <w:rPr>
          <w:rFonts w:hint="eastAsia" w:ascii="仿宋" w:hAnsi="仿宋" w:eastAsia="仿宋" w:cs="仿宋"/>
          <w:sz w:val="32"/>
          <w:szCs w:val="32"/>
          <w:lang w:eastAsia="zh-CN"/>
        </w:rPr>
        <w:t>。</w:t>
      </w:r>
    </w:p>
    <w:p w14:paraId="24EB3AE4">
      <w:pPr>
        <w:spacing w:line="580" w:lineRule="exact"/>
        <w:ind w:firstLine="630"/>
        <w:rPr>
          <w:rFonts w:hint="eastAsia" w:ascii="仿宋" w:hAnsi="仿宋" w:eastAsia="仿宋" w:cs="仿宋"/>
          <w:sz w:val="32"/>
          <w:szCs w:val="32"/>
        </w:rPr>
      </w:pPr>
      <w:r>
        <w:rPr>
          <w:rFonts w:hint="eastAsia" w:eastAsia="方正仿宋_GBK"/>
          <w:b w:val="0"/>
          <w:bCs w:val="0"/>
          <w:sz w:val="32"/>
          <w:szCs w:val="32"/>
        </w:rPr>
        <w:t>绩效指标：</w:t>
      </w:r>
      <w:r>
        <w:rPr>
          <w:rFonts w:hint="eastAsia" w:ascii="仿宋" w:hAnsi="仿宋" w:eastAsia="仿宋" w:cs="仿宋"/>
          <w:sz w:val="32"/>
          <w:szCs w:val="32"/>
        </w:rPr>
        <w:t>完成法定的人代会、常委会会议召开，会议召开率 100﹪，会议政治任务实现率 100﹪。按照</w:t>
      </w:r>
      <w:r>
        <w:rPr>
          <w:rFonts w:hint="eastAsia" w:ascii="仿宋" w:hAnsi="仿宋" w:eastAsia="仿宋" w:cs="仿宋"/>
          <w:sz w:val="32"/>
          <w:szCs w:val="32"/>
          <w:lang w:val="en-US" w:eastAsia="zh-CN"/>
        </w:rPr>
        <w:t>县</w:t>
      </w:r>
      <w:r>
        <w:rPr>
          <w:rFonts w:hint="eastAsia" w:ascii="仿宋" w:hAnsi="仿宋" w:eastAsia="仿宋" w:cs="仿宋"/>
          <w:sz w:val="32"/>
          <w:szCs w:val="32"/>
        </w:rPr>
        <w:t>人大各专门委员会工作计划，专委会会议完成率100﹪，会议任务实现率 100﹪。</w:t>
      </w:r>
    </w:p>
    <w:p w14:paraId="20B7B780">
      <w:pPr>
        <w:spacing w:line="580" w:lineRule="exact"/>
        <w:ind w:firstLine="630"/>
        <w:rPr>
          <w:rFonts w:hint="eastAsia" w:ascii="仿宋" w:hAnsi="仿宋" w:eastAsia="仿宋" w:cs="仿宋"/>
          <w:sz w:val="32"/>
          <w:szCs w:val="32"/>
        </w:rPr>
      </w:pPr>
      <w:r>
        <w:rPr>
          <w:rFonts w:hint="eastAsia" w:ascii="仿宋" w:hAnsi="仿宋" w:eastAsia="仿宋" w:cs="仿宋"/>
          <w:sz w:val="32"/>
          <w:szCs w:val="32"/>
          <w:lang w:val="en-US" w:eastAsia="zh-CN"/>
        </w:rPr>
        <w:t>完成情况及分析：召开了</w:t>
      </w:r>
      <w:r>
        <w:rPr>
          <w:rFonts w:hint="eastAsia" w:ascii="仿宋" w:hAnsi="仿宋" w:eastAsia="仿宋" w:cs="仿宋"/>
          <w:sz w:val="32"/>
          <w:szCs w:val="32"/>
        </w:rPr>
        <w:t>法定的</w:t>
      </w:r>
      <w:r>
        <w:rPr>
          <w:rFonts w:hint="eastAsia" w:ascii="仿宋" w:hAnsi="仿宋" w:eastAsia="仿宋" w:cs="仿宋"/>
          <w:sz w:val="32"/>
          <w:szCs w:val="32"/>
          <w:lang w:val="en-US" w:eastAsia="zh-CN"/>
        </w:rPr>
        <w:t>县十七届七次人代会，</w:t>
      </w:r>
      <w:r>
        <w:rPr>
          <w:rFonts w:hint="eastAsia" w:ascii="宋体" w:hAnsi="宋体" w:eastAsia="仿宋_GB2312" w:cs="仿宋_GB2312"/>
          <w:sz w:val="32"/>
          <w:szCs w:val="32"/>
        </w:rPr>
        <w:t>常委会会议</w:t>
      </w:r>
      <w:r>
        <w:rPr>
          <w:rFonts w:hint="eastAsia" w:ascii="宋体" w:hAnsi="宋体" w:eastAsia="仿宋_GB2312" w:cs="仿宋_GB2312"/>
          <w:sz w:val="32"/>
          <w:szCs w:val="32"/>
          <w:lang w:val="en-US" w:eastAsia="zh-CN"/>
        </w:rPr>
        <w:t>8</w:t>
      </w:r>
      <w:r>
        <w:rPr>
          <w:rFonts w:hint="eastAsia" w:ascii="宋体" w:hAnsi="宋体" w:eastAsia="仿宋_GB2312" w:cs="仿宋_GB2312"/>
          <w:sz w:val="32"/>
          <w:szCs w:val="32"/>
        </w:rPr>
        <w:t>次、主任会议</w:t>
      </w:r>
      <w:r>
        <w:rPr>
          <w:rFonts w:hint="eastAsia" w:ascii="宋体" w:hAnsi="宋体" w:eastAsia="仿宋_GB2312" w:cs="仿宋_GB2312"/>
          <w:sz w:val="32"/>
          <w:szCs w:val="32"/>
          <w:lang w:val="en-US" w:eastAsia="zh-CN"/>
        </w:rPr>
        <w:t>10</w:t>
      </w:r>
      <w:r>
        <w:rPr>
          <w:rFonts w:hint="eastAsia" w:ascii="宋体" w:hAnsi="宋体" w:eastAsia="仿宋_GB2312" w:cs="仿宋_GB2312"/>
          <w:sz w:val="32"/>
          <w:szCs w:val="32"/>
        </w:rPr>
        <w:t>次</w:t>
      </w:r>
      <w:r>
        <w:rPr>
          <w:rFonts w:hint="eastAsia" w:ascii="宋体" w:hAnsi="宋体" w:eastAsia="仿宋_GB2312" w:cs="仿宋_GB2312"/>
          <w:sz w:val="32"/>
          <w:szCs w:val="32"/>
          <w:lang w:eastAsia="zh-CN"/>
        </w:rPr>
        <w:t>，</w:t>
      </w:r>
      <w:r>
        <w:rPr>
          <w:rFonts w:hint="eastAsia" w:ascii="仿宋" w:hAnsi="仿宋" w:eastAsia="仿宋" w:cs="仿宋"/>
          <w:sz w:val="32"/>
          <w:szCs w:val="32"/>
        </w:rPr>
        <w:t>会议召开率 100﹪，</w:t>
      </w:r>
      <w:r>
        <w:rPr>
          <w:rFonts w:hint="eastAsia" w:ascii="仿宋" w:hAnsi="仿宋" w:eastAsia="仿宋" w:cs="仿宋"/>
          <w:sz w:val="32"/>
          <w:szCs w:val="32"/>
          <w:lang w:val="en-US" w:eastAsia="zh-CN"/>
        </w:rPr>
        <w:t>完成了会议的各项政治任务，</w:t>
      </w:r>
      <w:r>
        <w:rPr>
          <w:rFonts w:hint="eastAsia" w:ascii="仿宋" w:hAnsi="仿宋" w:eastAsia="仿宋" w:cs="仿宋"/>
          <w:sz w:val="32"/>
          <w:szCs w:val="32"/>
        </w:rPr>
        <w:t>会议政治任务实现率 100﹪。按照</w:t>
      </w:r>
      <w:r>
        <w:rPr>
          <w:rFonts w:hint="eastAsia" w:ascii="仿宋" w:hAnsi="仿宋" w:eastAsia="仿宋" w:cs="仿宋"/>
          <w:sz w:val="32"/>
          <w:szCs w:val="32"/>
          <w:lang w:val="en-US" w:eastAsia="zh-CN"/>
        </w:rPr>
        <w:t>县</w:t>
      </w:r>
      <w:r>
        <w:rPr>
          <w:rFonts w:hint="eastAsia" w:ascii="仿宋" w:hAnsi="仿宋" w:eastAsia="仿宋" w:cs="仿宋"/>
          <w:sz w:val="32"/>
          <w:szCs w:val="32"/>
        </w:rPr>
        <w:t>人大各专门委员会工作计划，专委会会议完成率</w:t>
      </w:r>
      <w:r>
        <w:rPr>
          <w:rFonts w:hint="eastAsia" w:ascii="仿宋" w:hAnsi="仿宋" w:eastAsia="仿宋" w:cs="仿宋"/>
          <w:sz w:val="32"/>
          <w:szCs w:val="32"/>
          <w:lang w:val="en-US" w:eastAsia="zh-CN"/>
        </w:rPr>
        <w:t>80</w:t>
      </w:r>
      <w:r>
        <w:rPr>
          <w:rFonts w:hint="eastAsia" w:ascii="仿宋" w:hAnsi="仿宋" w:eastAsia="仿宋" w:cs="仿宋"/>
          <w:sz w:val="32"/>
          <w:szCs w:val="32"/>
        </w:rPr>
        <w:t>﹪，会议任务实现率 100﹪。</w:t>
      </w:r>
    </w:p>
    <w:p w14:paraId="357A762C">
      <w:pPr>
        <w:spacing w:line="580" w:lineRule="exact"/>
        <w:ind w:firstLine="630"/>
        <w:rPr>
          <w:rFonts w:hint="default" w:eastAsia="方正仿宋_GBK"/>
          <w:b w:val="0"/>
          <w:bCs w:val="0"/>
          <w:sz w:val="32"/>
          <w:szCs w:val="32"/>
          <w:lang w:val="en-US" w:eastAsia="zh-CN"/>
        </w:rPr>
      </w:pPr>
      <w:r>
        <w:rPr>
          <w:rFonts w:hint="eastAsia" w:eastAsia="方正仿宋_GBK"/>
          <w:b w:val="0"/>
          <w:bCs w:val="0"/>
          <w:sz w:val="32"/>
          <w:szCs w:val="32"/>
        </w:rPr>
        <w:t>（三）</w:t>
      </w:r>
      <w:r>
        <w:rPr>
          <w:rFonts w:hint="eastAsia" w:eastAsia="方正仿宋_GBK"/>
          <w:b w:val="0"/>
          <w:bCs w:val="0"/>
          <w:sz w:val="32"/>
          <w:szCs w:val="32"/>
          <w:lang w:val="en-US" w:eastAsia="zh-CN"/>
        </w:rPr>
        <w:t>人大选举及任免</w:t>
      </w:r>
    </w:p>
    <w:p w14:paraId="14B1AD47">
      <w:pPr>
        <w:spacing w:line="580" w:lineRule="exact"/>
        <w:ind w:firstLine="630"/>
        <w:rPr>
          <w:rFonts w:hint="eastAsia" w:eastAsia="方正仿宋_GBK"/>
          <w:b/>
          <w:bCs/>
          <w:sz w:val="32"/>
          <w:szCs w:val="32"/>
        </w:rPr>
      </w:pPr>
      <w:r>
        <w:rPr>
          <w:rFonts w:hint="eastAsia" w:eastAsia="方正仿宋_GBK"/>
          <w:b w:val="0"/>
          <w:bCs w:val="0"/>
          <w:sz w:val="32"/>
          <w:szCs w:val="32"/>
        </w:rPr>
        <w:t>绩效目标：</w:t>
      </w:r>
      <w:r>
        <w:rPr>
          <w:rFonts w:hint="eastAsia" w:ascii="仿宋" w:hAnsi="仿宋" w:eastAsia="仿宋" w:cs="仿宋"/>
          <w:sz w:val="32"/>
          <w:szCs w:val="32"/>
        </w:rPr>
        <w:t>依法依规完成选举及人事任免工作。</w:t>
      </w:r>
    </w:p>
    <w:p w14:paraId="5759626A">
      <w:pPr>
        <w:spacing w:line="580" w:lineRule="exact"/>
        <w:ind w:firstLine="630"/>
        <w:rPr>
          <w:rFonts w:hint="eastAsia" w:ascii="仿宋" w:hAnsi="仿宋" w:eastAsia="仿宋" w:cs="仿宋"/>
          <w:sz w:val="32"/>
          <w:szCs w:val="32"/>
        </w:rPr>
      </w:pPr>
      <w:r>
        <w:rPr>
          <w:rFonts w:hint="eastAsia" w:eastAsia="方正仿宋_GBK"/>
          <w:b w:val="0"/>
          <w:bCs w:val="0"/>
          <w:sz w:val="32"/>
          <w:szCs w:val="32"/>
        </w:rPr>
        <w:t>绩效指标：</w:t>
      </w:r>
      <w:r>
        <w:rPr>
          <w:rFonts w:hint="eastAsia" w:ascii="仿宋" w:hAnsi="仿宋" w:eastAsia="仿宋" w:cs="仿宋"/>
          <w:sz w:val="32"/>
          <w:szCs w:val="32"/>
        </w:rPr>
        <w:t>依法任免</w:t>
      </w:r>
      <w:r>
        <w:rPr>
          <w:rFonts w:hint="eastAsia" w:ascii="仿宋" w:hAnsi="仿宋" w:eastAsia="仿宋" w:cs="仿宋"/>
          <w:sz w:val="32"/>
          <w:szCs w:val="32"/>
          <w:lang w:val="en-US" w:eastAsia="zh-CN"/>
        </w:rPr>
        <w:t>县</w:t>
      </w:r>
      <w:r>
        <w:rPr>
          <w:rFonts w:hint="eastAsia" w:ascii="仿宋" w:hAnsi="仿宋" w:eastAsia="仿宋" w:cs="仿宋"/>
          <w:sz w:val="32"/>
          <w:szCs w:val="32"/>
        </w:rPr>
        <w:t>级国家机关工作人员，工作完成率 100﹪，政治任务实现率100﹪。</w:t>
      </w:r>
    </w:p>
    <w:p w14:paraId="3BF6769E">
      <w:pPr>
        <w:spacing w:line="580" w:lineRule="exact"/>
        <w:ind w:firstLine="63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完成情况及分析：</w:t>
      </w:r>
      <w:r>
        <w:rPr>
          <w:rFonts w:hint="eastAsia" w:ascii="宋体" w:hAnsi="宋体" w:eastAsia="仿宋_GB2312" w:cs="仿宋_GB2312"/>
          <w:sz w:val="32"/>
          <w:szCs w:val="32"/>
        </w:rPr>
        <w:t>依法任免国家机关工作人员</w:t>
      </w:r>
      <w:r>
        <w:rPr>
          <w:rFonts w:hint="eastAsia" w:ascii="宋体" w:hAnsi="宋体" w:eastAsia="仿宋_GB2312" w:cs="仿宋_GB2312"/>
          <w:sz w:val="32"/>
          <w:szCs w:val="32"/>
          <w:lang w:val="en-US" w:eastAsia="zh-CN"/>
        </w:rPr>
        <w:t>38</w:t>
      </w:r>
      <w:r>
        <w:rPr>
          <w:rFonts w:hint="eastAsia" w:ascii="宋体" w:hAnsi="宋体" w:eastAsia="仿宋_GB2312" w:cs="仿宋_GB2312"/>
          <w:color w:val="auto"/>
          <w:sz w:val="32"/>
          <w:szCs w:val="32"/>
        </w:rPr>
        <w:t>人次，组织新任命</w:t>
      </w:r>
      <w:r>
        <w:rPr>
          <w:rFonts w:hint="eastAsia" w:ascii="宋体" w:hAnsi="宋体" w:eastAsia="仿宋_GB2312" w:cs="仿宋_GB2312"/>
          <w:color w:val="auto"/>
          <w:sz w:val="32"/>
          <w:szCs w:val="32"/>
          <w:lang w:val="en-US" w:eastAsia="zh-CN"/>
        </w:rPr>
        <w:t>人员</w:t>
      </w:r>
      <w:r>
        <w:rPr>
          <w:rFonts w:hint="eastAsia" w:ascii="宋体" w:hAnsi="宋体" w:eastAsia="仿宋_GB2312" w:cs="仿宋_GB2312"/>
          <w:color w:val="auto"/>
          <w:sz w:val="32"/>
          <w:szCs w:val="32"/>
        </w:rPr>
        <w:t>向宪法宣誓</w:t>
      </w:r>
      <w:r>
        <w:rPr>
          <w:rFonts w:hint="eastAsia" w:ascii="宋体" w:hAnsi="宋体" w:eastAsia="仿宋_GB2312" w:cs="仿宋_GB2312"/>
          <w:color w:val="auto"/>
          <w:sz w:val="32"/>
          <w:szCs w:val="32"/>
          <w:lang w:val="en-US" w:eastAsia="zh-CN"/>
        </w:rPr>
        <w:t>22</w:t>
      </w:r>
      <w:r>
        <w:rPr>
          <w:rFonts w:hint="eastAsia" w:ascii="宋体" w:hAnsi="宋体" w:eastAsia="仿宋_GB2312" w:cs="仿宋_GB2312"/>
          <w:sz w:val="32"/>
          <w:szCs w:val="32"/>
        </w:rPr>
        <w:t>人次</w:t>
      </w:r>
      <w:r>
        <w:rPr>
          <w:rFonts w:hint="eastAsia" w:ascii="宋体" w:hAnsi="宋体" w:eastAsia="仿宋_GB2312" w:cs="仿宋_GB2312"/>
          <w:sz w:val="32"/>
          <w:szCs w:val="32"/>
          <w:lang w:eastAsia="zh-CN"/>
        </w:rPr>
        <w:t>，</w:t>
      </w:r>
      <w:r>
        <w:rPr>
          <w:rFonts w:hint="eastAsia" w:ascii="仿宋" w:hAnsi="仿宋" w:eastAsia="仿宋" w:cs="仿宋"/>
          <w:sz w:val="32"/>
          <w:szCs w:val="32"/>
        </w:rPr>
        <w:t>工作完成率 100﹪，政治任务实现率100﹪。</w:t>
      </w:r>
    </w:p>
    <w:p w14:paraId="34777213">
      <w:pPr>
        <w:spacing w:line="580" w:lineRule="exact"/>
        <w:ind w:firstLine="630"/>
        <w:rPr>
          <w:rFonts w:hint="eastAsia" w:eastAsia="方正仿宋_GBK"/>
          <w:b w:val="0"/>
          <w:bCs w:val="0"/>
          <w:sz w:val="32"/>
          <w:szCs w:val="32"/>
          <w:lang w:val="en-US" w:eastAsia="zh-CN"/>
        </w:rPr>
      </w:pPr>
      <w:r>
        <w:rPr>
          <w:rFonts w:hint="eastAsia" w:eastAsia="方正仿宋_GBK"/>
          <w:b w:val="0"/>
          <w:bCs w:val="0"/>
          <w:sz w:val="32"/>
          <w:szCs w:val="32"/>
        </w:rPr>
        <w:t>（四）</w:t>
      </w:r>
      <w:r>
        <w:rPr>
          <w:rFonts w:hint="eastAsia" w:eastAsia="方正仿宋_GBK"/>
          <w:b w:val="0"/>
          <w:bCs w:val="0"/>
          <w:sz w:val="32"/>
          <w:szCs w:val="32"/>
          <w:lang w:val="en-US" w:eastAsia="zh-CN"/>
        </w:rPr>
        <w:t>人大代表工作</w:t>
      </w:r>
    </w:p>
    <w:p w14:paraId="560FC4AD">
      <w:pPr>
        <w:spacing w:line="580" w:lineRule="exact"/>
        <w:ind w:firstLine="630"/>
        <w:rPr>
          <w:rFonts w:hint="eastAsia" w:ascii="仿宋" w:hAnsi="仿宋" w:eastAsia="仿宋" w:cs="仿宋"/>
          <w:b/>
          <w:bCs/>
          <w:sz w:val="32"/>
          <w:szCs w:val="32"/>
        </w:rPr>
      </w:pPr>
      <w:r>
        <w:rPr>
          <w:rFonts w:hint="eastAsia" w:eastAsia="方正仿宋_GBK"/>
          <w:b w:val="0"/>
          <w:bCs w:val="0"/>
          <w:sz w:val="32"/>
          <w:szCs w:val="32"/>
        </w:rPr>
        <w:t>绩效目标：</w:t>
      </w:r>
      <w:r>
        <w:rPr>
          <w:rFonts w:hint="eastAsia" w:ascii="仿宋" w:hAnsi="仿宋" w:eastAsia="仿宋" w:cs="仿宋"/>
          <w:sz w:val="32"/>
          <w:szCs w:val="32"/>
        </w:rPr>
        <w:t>按照工作需要，依法依规组织</w:t>
      </w:r>
      <w:r>
        <w:rPr>
          <w:rFonts w:hint="eastAsia" w:ascii="仿宋" w:hAnsi="仿宋" w:eastAsia="仿宋" w:cs="仿宋"/>
          <w:sz w:val="32"/>
          <w:szCs w:val="32"/>
          <w:lang w:val="en-US" w:eastAsia="zh-CN"/>
        </w:rPr>
        <w:t>县</w:t>
      </w:r>
      <w:r>
        <w:rPr>
          <w:rFonts w:hint="eastAsia" w:ascii="仿宋" w:hAnsi="仿宋" w:eastAsia="仿宋" w:cs="仿宋"/>
          <w:sz w:val="32"/>
          <w:szCs w:val="32"/>
        </w:rPr>
        <w:t>人大代表进行执法检查和集中视察；开展代表建议督办；组织对常委会组成人员及代表培训。</w:t>
      </w:r>
    </w:p>
    <w:p w14:paraId="1750E26E">
      <w:pPr>
        <w:spacing w:line="580" w:lineRule="exact"/>
        <w:ind w:firstLine="630"/>
        <w:rPr>
          <w:rFonts w:hint="eastAsia" w:ascii="仿宋" w:hAnsi="仿宋" w:eastAsia="仿宋" w:cs="仿宋"/>
          <w:sz w:val="32"/>
          <w:szCs w:val="32"/>
        </w:rPr>
      </w:pPr>
      <w:r>
        <w:rPr>
          <w:rFonts w:hint="eastAsia" w:eastAsia="方正仿宋_GBK"/>
          <w:b w:val="0"/>
          <w:bCs w:val="0"/>
          <w:sz w:val="32"/>
          <w:szCs w:val="32"/>
        </w:rPr>
        <w:t>绩效指标：</w:t>
      </w:r>
      <w:r>
        <w:rPr>
          <w:rFonts w:hint="eastAsia" w:ascii="仿宋" w:hAnsi="仿宋" w:eastAsia="仿宋" w:cs="仿宋"/>
          <w:sz w:val="32"/>
          <w:szCs w:val="32"/>
        </w:rPr>
        <w:t>组织代表执法检查和集中视察任务完成率100﹪，代表建议督办率≥90﹪，常委会组成人员及代表培训计划完成率100﹪。</w:t>
      </w:r>
    </w:p>
    <w:p w14:paraId="537E3DFA">
      <w:pPr>
        <w:spacing w:line="580" w:lineRule="exact"/>
        <w:ind w:firstLine="63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完成情况及分析：</w:t>
      </w:r>
      <w:r>
        <w:rPr>
          <w:rFonts w:hint="eastAsia" w:ascii="宋体" w:hAnsi="宋体" w:eastAsia="仿宋_GB2312" w:cs="仿宋_GB2312"/>
          <w:sz w:val="32"/>
          <w:szCs w:val="32"/>
        </w:rPr>
        <w:t>开展执法检查、视察和调研</w:t>
      </w:r>
      <w:r>
        <w:rPr>
          <w:rFonts w:hint="eastAsia" w:ascii="宋体" w:hAnsi="宋体" w:eastAsia="仿宋_GB2312" w:cs="仿宋_GB2312"/>
          <w:color w:val="auto"/>
          <w:sz w:val="32"/>
          <w:szCs w:val="32"/>
          <w:lang w:val="en-US" w:eastAsia="zh-CN"/>
        </w:rPr>
        <w:t>60</w:t>
      </w:r>
      <w:r>
        <w:rPr>
          <w:rFonts w:hint="eastAsia" w:ascii="宋体" w:hAnsi="宋体" w:eastAsia="仿宋_GB2312" w:cs="仿宋_GB2312"/>
          <w:sz w:val="32"/>
          <w:szCs w:val="32"/>
        </w:rPr>
        <w:t>次，</w:t>
      </w:r>
      <w:r>
        <w:rPr>
          <w:rFonts w:hint="eastAsia" w:ascii="仿宋" w:hAnsi="仿宋" w:eastAsia="仿宋" w:cs="仿宋"/>
          <w:sz w:val="32"/>
          <w:szCs w:val="32"/>
        </w:rPr>
        <w:t>执法检查和视察任务完成率100﹪，代表建议督办率≥90﹪常委会组成人员及代表培训</w:t>
      </w:r>
      <w:r>
        <w:rPr>
          <w:rFonts w:hint="eastAsia" w:ascii="仿宋" w:hAnsi="仿宋" w:eastAsia="仿宋" w:cs="仿宋"/>
          <w:sz w:val="32"/>
          <w:szCs w:val="32"/>
          <w:lang w:val="en-US" w:eastAsia="zh-CN"/>
        </w:rPr>
        <w:t>，培训</w:t>
      </w:r>
      <w:r>
        <w:rPr>
          <w:rFonts w:hint="eastAsia" w:ascii="仿宋" w:hAnsi="仿宋" w:eastAsia="仿宋" w:cs="仿宋"/>
          <w:sz w:val="32"/>
          <w:szCs w:val="32"/>
        </w:rPr>
        <w:t>计划完成率</w:t>
      </w:r>
      <w:r>
        <w:rPr>
          <w:rFonts w:hint="eastAsia" w:ascii="仿宋" w:hAnsi="仿宋" w:eastAsia="仿宋" w:cs="仿宋"/>
          <w:sz w:val="32"/>
          <w:szCs w:val="32"/>
          <w:lang w:val="en-US" w:eastAsia="zh-CN"/>
        </w:rPr>
        <w:t>1</w:t>
      </w:r>
      <w:r>
        <w:rPr>
          <w:rFonts w:hint="eastAsia" w:ascii="仿宋" w:hAnsi="仿宋" w:eastAsia="仿宋" w:cs="仿宋"/>
          <w:sz w:val="32"/>
          <w:szCs w:val="32"/>
        </w:rPr>
        <w:t>0</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14:paraId="3B1B8B70">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D849681">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根据部门职责定位和各项工作履职情况综合评价，总得分</w:t>
      </w:r>
      <w:r>
        <w:rPr>
          <w:rFonts w:hint="eastAsia" w:ascii="仿宋" w:hAnsi="仿宋" w:eastAsia="仿宋"/>
          <w:sz w:val="32"/>
          <w:szCs w:val="32"/>
          <w:lang w:val="en-US" w:eastAsia="zh-CN"/>
        </w:rPr>
        <w:t>98分</w:t>
      </w:r>
      <w:r>
        <w:rPr>
          <w:rFonts w:hint="eastAsia" w:ascii="仿宋" w:hAnsi="仿宋" w:eastAsia="仿宋"/>
          <w:sz w:val="32"/>
          <w:szCs w:val="32"/>
        </w:rPr>
        <w:t>，综合绩效评价等级</w:t>
      </w:r>
      <w:r>
        <w:rPr>
          <w:rFonts w:hint="eastAsia" w:ascii="仿宋" w:hAnsi="仿宋" w:eastAsia="仿宋"/>
          <w:sz w:val="32"/>
          <w:szCs w:val="32"/>
          <w:lang w:val="en-US" w:eastAsia="zh-CN"/>
        </w:rPr>
        <w:t>为优</w:t>
      </w:r>
      <w:r>
        <w:rPr>
          <w:rFonts w:hint="eastAsia" w:ascii="仿宋" w:hAnsi="仿宋" w:eastAsia="仿宋"/>
          <w:sz w:val="32"/>
          <w:szCs w:val="32"/>
        </w:rPr>
        <w:t>。</w:t>
      </w:r>
    </w:p>
    <w:p w14:paraId="2595983F">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5C763C7">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0EAEC08">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rPr>
        <w:t>对绩效评价工作</w:t>
      </w:r>
      <w:r>
        <w:rPr>
          <w:rFonts w:hint="default" w:ascii="仿宋" w:hAnsi="仿宋" w:eastAsia="仿宋"/>
          <w:sz w:val="32"/>
          <w:szCs w:val="32"/>
        </w:rPr>
        <w:t>“谁使用、谁评价”的原则执行不够到位，项目成本管理目标设置还不够具体，对项目资金使用成本的控制有待进一步加强。</w:t>
      </w:r>
    </w:p>
    <w:p w14:paraId="3B9F1AD3">
      <w:pPr>
        <w:numPr>
          <w:ilvl w:val="0"/>
          <w:numId w:val="5"/>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7779479F">
      <w:pPr>
        <w:numPr>
          <w:ilvl w:val="0"/>
          <w:numId w:val="0"/>
        </w:numPr>
        <w:spacing w:line="560" w:lineRule="exact"/>
        <w:ind w:firstLine="640" w:firstLineChars="200"/>
        <w:rPr>
          <w:rFonts w:hint="eastAsia" w:ascii="楷体" w:hAnsi="楷体" w:eastAsia="楷体"/>
          <w:bCs/>
          <w:sz w:val="32"/>
          <w:szCs w:val="32"/>
        </w:rPr>
      </w:pPr>
      <w:r>
        <w:rPr>
          <w:rFonts w:hint="eastAsia" w:ascii="仿宋" w:hAnsi="仿宋" w:eastAsia="仿宋"/>
          <w:sz w:val="32"/>
          <w:szCs w:val="32"/>
        </w:rPr>
        <w:t>提高对预算绩效管理的认识，充分理解财政绩效评价指标体系，注重绩效目标、评价指标的关联性，更加科学合理地确定部门绩效目标和评价目标。加快项目经费拨付进度，有效调节资金使用进度，提高资金的使用效率，尽量避免年度或跨年下拨。</w:t>
      </w:r>
    </w:p>
    <w:p w14:paraId="59A66CC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06E35BCC">
      <w:pPr>
        <w:snapToGrid w:val="0"/>
        <w:spacing w:line="600" w:lineRule="exact"/>
        <w:ind w:firstLine="420" w:firstLineChars="200"/>
        <w:rPr>
          <w:rFonts w:hint="default" w:ascii="仿宋_GB2312" w:hAnsi="仿宋" w:eastAsia="仿宋_GB2312"/>
          <w:sz w:val="32"/>
          <w:szCs w:val="32"/>
          <w:lang w:val="en-US" w:eastAsia="zh-CN"/>
        </w:rPr>
      </w:pPr>
      <w:r>
        <w:rPr>
          <w:rFonts w:hint="eastAsia" w:ascii="仿宋" w:hAnsi="仿宋" w:eastAsia="仿宋"/>
          <w:lang w:val="en-US" w:eastAsia="zh-CN"/>
        </w:rPr>
        <w:t xml:space="preserve">  </w:t>
      </w:r>
      <w:r>
        <w:rPr>
          <w:rFonts w:hint="eastAsia" w:ascii="仿宋_GB2312" w:hAnsi="仿宋" w:eastAsia="仿宋_GB2312" w:cs="仿宋_GB2312"/>
          <w:sz w:val="32"/>
          <w:szCs w:val="32"/>
        </w:rPr>
        <w:t>姓</w:t>
      </w:r>
      <w:r>
        <w:rPr>
          <w:rFonts w:hint="eastAsia" w:ascii="仿宋_GB2312" w:hAnsi="仿宋" w:eastAsia="仿宋_GB2312" w:cs="仿宋_GB2312"/>
          <w:sz w:val="32"/>
          <w:szCs w:val="32"/>
          <w:lang w:val="en-US" w:eastAsia="zh-CN"/>
        </w:rPr>
        <w:t xml:space="preserve">  </w:t>
      </w:r>
      <w:r>
        <w:rPr>
          <w:rFonts w:hint="eastAsia" w:ascii="仿宋_GB2312" w:hAnsi="仿宋" w:eastAsia="仿宋_GB2312" w:cs="仿宋_GB2312"/>
          <w:sz w:val="32"/>
          <w:szCs w:val="32"/>
        </w:rPr>
        <w:t>名</w:t>
      </w:r>
      <w:r>
        <w:rPr>
          <w:rFonts w:ascii="仿宋_GB2312" w:hAnsi="仿宋" w:eastAsia="仿宋_GB2312" w:cs="仿宋_GB2312"/>
          <w:sz w:val="32"/>
          <w:szCs w:val="32"/>
        </w:rPr>
        <w:t xml:space="preserve">      </w:t>
      </w:r>
      <w:r>
        <w:rPr>
          <w:rFonts w:hint="eastAsia" w:ascii="仿宋_GB2312" w:hAnsi="仿宋" w:eastAsia="仿宋_GB2312" w:cs="仿宋_GB2312"/>
          <w:sz w:val="32"/>
          <w:szCs w:val="32"/>
        </w:rPr>
        <w:t>工作单位</w:t>
      </w:r>
      <w:r>
        <w:rPr>
          <w:rFonts w:ascii="仿宋_GB2312" w:hAnsi="仿宋" w:eastAsia="仿宋_GB2312"/>
          <w:sz w:val="32"/>
          <w:szCs w:val="32"/>
        </w:rPr>
        <w:tab/>
      </w:r>
      <w:r>
        <w:rPr>
          <w:rFonts w:ascii="仿宋_GB2312" w:hAnsi="仿宋" w:eastAsia="仿宋_GB2312"/>
          <w:sz w:val="32"/>
          <w:szCs w:val="32"/>
        </w:rPr>
        <w:tab/>
      </w:r>
      <w:r>
        <w:rPr>
          <w:rFonts w:ascii="仿宋_GB2312" w:hAnsi="仿宋" w:eastAsia="仿宋_GB2312" w:cs="仿宋_GB2312"/>
          <w:sz w:val="32"/>
          <w:szCs w:val="32"/>
        </w:rPr>
        <w:t xml:space="preserve">   </w:t>
      </w:r>
      <w:r>
        <w:rPr>
          <w:rFonts w:hint="eastAsia" w:ascii="仿宋_GB2312" w:hAnsi="仿宋" w:eastAsia="仿宋_GB2312" w:cs="仿宋_GB2312"/>
          <w:sz w:val="32"/>
          <w:szCs w:val="32"/>
        </w:rPr>
        <w:t>职务</w:t>
      </w:r>
      <w:r>
        <w:rPr>
          <w:rFonts w:ascii="仿宋_GB2312" w:hAnsi="仿宋" w:eastAsia="仿宋_GB2312"/>
          <w:sz w:val="32"/>
          <w:szCs w:val="32"/>
        </w:rPr>
        <w:tab/>
      </w:r>
      <w:r>
        <w:rPr>
          <w:rFonts w:ascii="仿宋_GB2312" w:hAnsi="仿宋" w:eastAsia="仿宋_GB2312"/>
          <w:sz w:val="32"/>
          <w:szCs w:val="32"/>
        </w:rPr>
        <w:tab/>
      </w:r>
      <w:r>
        <w:rPr>
          <w:rFonts w:ascii="仿宋_GB2312" w:hAnsi="仿宋" w:eastAsia="仿宋_GB2312" w:cs="仿宋_GB2312"/>
          <w:sz w:val="32"/>
          <w:szCs w:val="32"/>
        </w:rPr>
        <w:t xml:space="preserve"> </w:t>
      </w:r>
      <w:r>
        <w:rPr>
          <w:rFonts w:ascii="仿宋_GB2312" w:hAnsi="仿宋" w:eastAsia="仿宋_GB2312" w:cs="仿宋_GB2312"/>
          <w:sz w:val="32"/>
          <w:szCs w:val="32"/>
        </w:rPr>
        <w:tab/>
      </w:r>
      <w:r>
        <w:rPr>
          <w:rFonts w:hint="eastAsia" w:ascii="仿宋_GB2312" w:hAnsi="仿宋" w:eastAsia="仿宋_GB2312" w:cs="仿宋_GB2312"/>
          <w:sz w:val="32"/>
          <w:szCs w:val="32"/>
          <w:lang w:val="en-US" w:eastAsia="zh-CN"/>
        </w:rPr>
        <w:t xml:space="preserve">      签字</w:t>
      </w:r>
    </w:p>
    <w:p w14:paraId="1BB89579">
      <w:pPr>
        <w:snapToGrid w:val="0"/>
        <w:spacing w:line="600" w:lineRule="exact"/>
        <w:ind w:firstLine="640" w:firstLineChars="200"/>
        <w:rPr>
          <w:rFonts w:hint="eastAsia" w:ascii="仿宋_GB2312" w:hAnsi="仿宋" w:eastAsia="仿宋_GB2312" w:cs="仿宋_GB2312"/>
          <w:color w:val="000000"/>
          <w:sz w:val="32"/>
          <w:szCs w:val="32"/>
        </w:rPr>
      </w:pPr>
      <w:r>
        <w:rPr>
          <w:rFonts w:hint="eastAsia" w:ascii="仿宋_GB2312" w:hAnsi="仿宋" w:eastAsia="仿宋_GB2312" w:cs="仿宋_GB2312"/>
          <w:color w:val="000000"/>
          <w:sz w:val="32"/>
          <w:szCs w:val="32"/>
          <w:lang w:val="en-US" w:eastAsia="zh-CN"/>
        </w:rPr>
        <w:t>吴亚坤</w:t>
      </w:r>
      <w:r>
        <w:rPr>
          <w:rFonts w:ascii="仿宋_GB2312" w:hAnsi="仿宋" w:eastAsia="仿宋_GB2312" w:cs="仿宋_GB2312"/>
          <w:color w:val="000000"/>
          <w:sz w:val="32"/>
          <w:szCs w:val="32"/>
        </w:rPr>
        <w:t xml:space="preserve">     </w:t>
      </w:r>
      <w:r>
        <w:rPr>
          <w:rFonts w:hint="eastAsia" w:ascii="仿宋_GB2312" w:hAnsi="仿宋" w:eastAsia="仿宋_GB2312" w:cs="仿宋_GB2312"/>
          <w:color w:val="000000"/>
          <w:sz w:val="32"/>
          <w:szCs w:val="32"/>
          <w:lang w:val="en-US" w:eastAsia="zh-CN"/>
        </w:rPr>
        <w:t xml:space="preserve">  </w:t>
      </w:r>
      <w:r>
        <w:rPr>
          <w:rFonts w:hint="eastAsia" w:ascii="仿宋_GB2312" w:hAnsi="仿宋" w:eastAsia="仿宋_GB2312" w:cs="仿宋_GB2312"/>
          <w:color w:val="000000"/>
          <w:sz w:val="32"/>
          <w:szCs w:val="32"/>
        </w:rPr>
        <w:t>人大</w:t>
      </w:r>
      <w:r>
        <w:rPr>
          <w:rFonts w:ascii="仿宋_GB2312" w:hAnsi="仿宋" w:eastAsia="仿宋_GB2312" w:cs="仿宋_GB2312"/>
          <w:color w:val="000000"/>
          <w:sz w:val="32"/>
          <w:szCs w:val="32"/>
        </w:rPr>
        <w:t xml:space="preserve">       </w:t>
      </w:r>
      <w:r>
        <w:rPr>
          <w:rFonts w:hint="eastAsia" w:ascii="仿宋_GB2312" w:hAnsi="仿宋" w:eastAsia="仿宋_GB2312" w:cs="仿宋_GB2312"/>
          <w:color w:val="000000"/>
          <w:sz w:val="32"/>
          <w:szCs w:val="32"/>
          <w:lang w:val="en-US" w:eastAsia="zh-CN"/>
        </w:rPr>
        <w:t xml:space="preserve"> </w:t>
      </w:r>
      <w:r>
        <w:rPr>
          <w:rFonts w:hint="eastAsia" w:ascii="仿宋_GB2312" w:hAnsi="仿宋" w:eastAsia="仿宋_GB2312" w:cs="仿宋_GB2312"/>
          <w:color w:val="000000"/>
          <w:sz w:val="32"/>
          <w:szCs w:val="32"/>
        </w:rPr>
        <w:t>办公室主任</w:t>
      </w:r>
    </w:p>
    <w:p w14:paraId="6C760DA5">
      <w:pPr>
        <w:snapToGrid w:val="0"/>
        <w:spacing w:line="600" w:lineRule="exact"/>
        <w:ind w:firstLine="640" w:firstLineChars="200"/>
        <w:rPr>
          <w:rFonts w:hint="default" w:ascii="仿宋_GB2312" w:hAnsi="仿宋" w:eastAsia="仿宋_GB2312" w:cs="仿宋_GB2312"/>
          <w:color w:val="000000"/>
          <w:sz w:val="32"/>
          <w:szCs w:val="32"/>
          <w:lang w:val="en-US" w:eastAsia="zh-CN"/>
        </w:rPr>
      </w:pPr>
      <w:r>
        <w:rPr>
          <w:rFonts w:hint="eastAsia" w:ascii="仿宋_GB2312" w:hAnsi="仿宋" w:eastAsia="仿宋_GB2312" w:cs="仿宋_GB2312"/>
          <w:color w:val="000000"/>
          <w:sz w:val="32"/>
          <w:szCs w:val="32"/>
          <w:lang w:val="en-US" w:eastAsia="zh-CN"/>
        </w:rPr>
        <w:t>高  伟       人大       预算工作委员会</w:t>
      </w:r>
    </w:p>
    <w:p w14:paraId="29AB43A3">
      <w:pPr>
        <w:snapToGrid w:val="0"/>
        <w:spacing w:line="600" w:lineRule="exact"/>
        <w:ind w:firstLine="640" w:firstLineChars="200"/>
        <w:rPr>
          <w:rFonts w:hint="default" w:ascii="仿宋" w:hAnsi="仿宋" w:eastAsia="仿宋"/>
          <w:lang w:val="en-US" w:eastAsia="zh-CN"/>
        </w:rPr>
      </w:pPr>
      <w:r>
        <w:rPr>
          <w:rFonts w:hint="eastAsia" w:ascii="仿宋_GB2312" w:hAnsi="仿宋" w:eastAsia="仿宋_GB2312" w:cs="仿宋_GB2312"/>
          <w:sz w:val="32"/>
          <w:szCs w:val="32"/>
        </w:rPr>
        <w:t>张翼飞</w:t>
      </w:r>
      <w:r>
        <w:rPr>
          <w:rFonts w:ascii="仿宋_GB2312" w:hAnsi="仿宋" w:eastAsia="仿宋_GB2312" w:cs="仿宋_GB2312"/>
          <w:sz w:val="32"/>
          <w:szCs w:val="32"/>
        </w:rPr>
        <w:t xml:space="preserve">     </w:t>
      </w:r>
      <w:r>
        <w:rPr>
          <w:rFonts w:hint="eastAsia" w:ascii="仿宋_GB2312" w:hAnsi="仿宋" w:eastAsia="仿宋_GB2312" w:cs="仿宋_GB2312"/>
          <w:sz w:val="32"/>
          <w:szCs w:val="32"/>
          <w:lang w:val="en-US" w:eastAsia="zh-CN"/>
        </w:rPr>
        <w:t xml:space="preserve">  </w:t>
      </w:r>
      <w:r>
        <w:rPr>
          <w:rFonts w:hint="eastAsia" w:ascii="仿宋_GB2312" w:hAnsi="仿宋" w:eastAsia="仿宋_GB2312" w:cs="仿宋_GB2312"/>
          <w:sz w:val="32"/>
          <w:szCs w:val="32"/>
        </w:rPr>
        <w:t>人大</w:t>
      </w:r>
      <w:r>
        <w:rPr>
          <w:rFonts w:ascii="仿宋_GB2312" w:hAnsi="仿宋" w:eastAsia="仿宋_GB2312" w:cs="仿宋_GB2312"/>
          <w:sz w:val="32"/>
          <w:szCs w:val="32"/>
        </w:rPr>
        <w:t xml:space="preserve">       </w:t>
      </w:r>
      <w:r>
        <w:rPr>
          <w:rFonts w:hint="eastAsia" w:ascii="仿宋_GB2312" w:hAnsi="仿宋" w:eastAsia="仿宋_GB2312" w:cs="仿宋_GB2312"/>
          <w:sz w:val="32"/>
          <w:szCs w:val="32"/>
          <w:lang w:val="en-US" w:eastAsia="zh-CN"/>
        </w:rPr>
        <w:t>一级主任科员</w:t>
      </w: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8F3659">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951864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AC68302"/>
    <w:multiLevelType w:val="singleLevel"/>
    <w:tmpl w:val="0AC68302"/>
    <w:lvl w:ilvl="0" w:tentative="0">
      <w:start w:val="3"/>
      <w:numFmt w:val="decimal"/>
      <w:suff w:val="nothing"/>
      <w:lvlText w:val="%1、"/>
      <w:lvlJc w:val="left"/>
    </w:lvl>
  </w:abstractNum>
  <w:abstractNum w:abstractNumId="2">
    <w:nsid w:val="371F67CC"/>
    <w:multiLevelType w:val="singleLevel"/>
    <w:tmpl w:val="371F67CC"/>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4">
    <w:nsid w:val="71CD58BD"/>
    <w:multiLevelType w:val="singleLevel"/>
    <w:tmpl w:val="71CD58BD"/>
    <w:lvl w:ilvl="0" w:tentative="0">
      <w:start w:val="2"/>
      <w:numFmt w:val="decimal"/>
      <w:suff w:val="nothing"/>
      <w:lvlText w:val="%1．"/>
      <w:lvlJc w:val="left"/>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6B6804"/>
    <w:rsid w:val="01B104CA"/>
    <w:rsid w:val="02106AB0"/>
    <w:rsid w:val="02B43A28"/>
    <w:rsid w:val="0428700D"/>
    <w:rsid w:val="046F331E"/>
    <w:rsid w:val="07956271"/>
    <w:rsid w:val="09721397"/>
    <w:rsid w:val="0BB63BED"/>
    <w:rsid w:val="0EB97A43"/>
    <w:rsid w:val="0EBD2122"/>
    <w:rsid w:val="0ECC307F"/>
    <w:rsid w:val="0F214EAE"/>
    <w:rsid w:val="11B71E6A"/>
    <w:rsid w:val="12967832"/>
    <w:rsid w:val="186633A0"/>
    <w:rsid w:val="1AAF0063"/>
    <w:rsid w:val="1BE140DE"/>
    <w:rsid w:val="1F512A5F"/>
    <w:rsid w:val="248C197D"/>
    <w:rsid w:val="252959AF"/>
    <w:rsid w:val="277A6671"/>
    <w:rsid w:val="292D35B7"/>
    <w:rsid w:val="2DBD47AF"/>
    <w:rsid w:val="33EB6CFF"/>
    <w:rsid w:val="35A12947"/>
    <w:rsid w:val="36B14E72"/>
    <w:rsid w:val="37387040"/>
    <w:rsid w:val="3B625C0A"/>
    <w:rsid w:val="3C9817BB"/>
    <w:rsid w:val="3CEE1963"/>
    <w:rsid w:val="3E190216"/>
    <w:rsid w:val="436B78D3"/>
    <w:rsid w:val="48F156DB"/>
    <w:rsid w:val="4B0D06CC"/>
    <w:rsid w:val="4C9C27FE"/>
    <w:rsid w:val="50C7084D"/>
    <w:rsid w:val="512260B4"/>
    <w:rsid w:val="512978E2"/>
    <w:rsid w:val="52BD6ACB"/>
    <w:rsid w:val="55537534"/>
    <w:rsid w:val="561A74F1"/>
    <w:rsid w:val="5820746C"/>
    <w:rsid w:val="58715B40"/>
    <w:rsid w:val="597244E8"/>
    <w:rsid w:val="5A1A7514"/>
    <w:rsid w:val="5EB71C30"/>
    <w:rsid w:val="62FE04A2"/>
    <w:rsid w:val="64917820"/>
    <w:rsid w:val="663D1D33"/>
    <w:rsid w:val="66AF0CE5"/>
    <w:rsid w:val="6AAB7162"/>
    <w:rsid w:val="6AC537CF"/>
    <w:rsid w:val="6E5B14A6"/>
    <w:rsid w:val="700F1BF8"/>
    <w:rsid w:val="711B255E"/>
    <w:rsid w:val="74341FF0"/>
    <w:rsid w:val="771B11CB"/>
    <w:rsid w:val="7BB51E06"/>
    <w:rsid w:val="7C387F7C"/>
    <w:rsid w:val="7F60456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2862</Words>
  <Characters>2961</Characters>
  <Lines>4</Lines>
  <Paragraphs>1</Paragraphs>
  <TotalTime>0</TotalTime>
  <ScaleCrop>false</ScaleCrop>
  <LinksUpToDate>false</LinksUpToDate>
  <CharactersWithSpaces>3087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帅帅</cp:lastModifiedBy>
  <cp:lastPrinted>2024-03-06T07:40:00Z</cp:lastPrinted>
  <dcterms:modified xsi:type="dcterms:W3CDTF">2026-04-22T00:57:15Z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eyJoZGlkIjoiOTUxODY3NjUxMGVmZjlkODlmNTYzZTk0NTY4ZTYxOGMiLCJ1c2VySWQiOiIzODIzMzU5MzEifQ==</vt:lpwstr>
  </property>
</Properties>
</file>