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65FAD4">
      <w:pPr>
        <w:adjustRightInd w:val="0"/>
        <w:snapToGrid w:val="0"/>
        <w:spacing w:line="560" w:lineRule="exact"/>
        <w:rPr>
          <w:rFonts w:ascii="宋体" w:hAnsi="宋体" w:cs="宋体"/>
          <w:b/>
          <w:bCs/>
          <w:sz w:val="44"/>
          <w:szCs w:val="44"/>
        </w:rPr>
      </w:pPr>
      <w:r>
        <w:rPr>
          <w:rFonts w:hint="eastAsia" w:ascii="黑体" w:hAnsi="黑体" w:eastAsia="黑体"/>
          <w:sz w:val="32"/>
          <w:szCs w:val="32"/>
        </w:rPr>
        <w:t>附件3：</w:t>
      </w:r>
    </w:p>
    <w:p w14:paraId="4F7C7705">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元氏县政府投资项目代建中心</w:t>
      </w:r>
      <w:r>
        <w:rPr>
          <w:rFonts w:hint="eastAsia" w:ascii="宋体" w:hAnsi="宋体" w:cs="宋体"/>
          <w:b/>
          <w:bCs/>
          <w:sz w:val="44"/>
          <w:szCs w:val="44"/>
        </w:rPr>
        <w:t>部门</w:t>
      </w:r>
    </w:p>
    <w:p w14:paraId="190957E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0C1BA58">
      <w:pPr>
        <w:spacing w:line="560" w:lineRule="exact"/>
        <w:jc w:val="center"/>
        <w:rPr>
          <w:rFonts w:ascii="华文楷体" w:eastAsia="华文楷体"/>
          <w:sz w:val="32"/>
          <w:szCs w:val="32"/>
        </w:rPr>
      </w:pPr>
    </w:p>
    <w:p w14:paraId="558FA19B">
      <w:pPr>
        <w:spacing w:line="560" w:lineRule="exact"/>
        <w:jc w:val="center"/>
        <w:rPr>
          <w:rFonts w:ascii="华文楷体" w:eastAsia="华文楷体"/>
          <w:sz w:val="32"/>
          <w:szCs w:val="32"/>
        </w:rPr>
      </w:pPr>
    </w:p>
    <w:p w14:paraId="5265142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贯彻落实县委县政府《关于全面落实预算绩效管理的实施意见》（元发﹝2019﹞7号）文件精神，遵循“科学性、规范性、客观性和公正性”的原则，对元氏县政府投资项目代建中心部门202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F5677B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39D602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C39E47B">
      <w:pPr>
        <w:pStyle w:val="2"/>
        <w:spacing w:before="0" w:after="0" w:line="580" w:lineRule="exact"/>
        <w:ind w:firstLine="960" w:firstLineChars="300"/>
        <w:jc w:val="left"/>
        <w:rPr>
          <w:rFonts w:hint="eastAsia" w:ascii="黑体" w:eastAsia="黑体" w:cs="黑体"/>
          <w:b w:val="0"/>
          <w:bCs w:val="0"/>
          <w:kern w:val="0"/>
          <w:sz w:val="32"/>
          <w:szCs w:val="32"/>
          <w:lang w:val="en-US" w:eastAsia="zh-CN"/>
        </w:rPr>
      </w:pPr>
      <w:r>
        <w:rPr>
          <w:rFonts w:hint="eastAsia" w:ascii="黑体" w:eastAsia="黑体" w:cs="黑体"/>
          <w:b w:val="0"/>
          <w:bCs w:val="0"/>
          <w:kern w:val="0"/>
          <w:sz w:val="32"/>
          <w:szCs w:val="32"/>
        </w:rPr>
        <w:t>部门职</w:t>
      </w:r>
      <w:r>
        <w:rPr>
          <w:rFonts w:hint="eastAsia" w:ascii="黑体" w:eastAsia="黑体" w:cs="黑体"/>
          <w:b w:val="0"/>
          <w:bCs w:val="0"/>
          <w:kern w:val="0"/>
          <w:sz w:val="32"/>
          <w:szCs w:val="32"/>
          <w:lang w:val="en-US" w:eastAsia="zh-CN"/>
        </w:rPr>
        <w:t>能</w:t>
      </w:r>
    </w:p>
    <w:p w14:paraId="7887292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1.负责政府投资代建项目的资金管理、内部审计监督：</w:t>
      </w:r>
    </w:p>
    <w:p w14:paraId="3D0B0F5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2.负责代建项目施工图设计及预算编制，组织报审；</w:t>
      </w:r>
    </w:p>
    <w:p w14:paraId="39CF063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3.负责代建项目的勘察、设计、施工、监理、重要设备和材</w:t>
      </w:r>
    </w:p>
    <w:p w14:paraId="0F417DF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料的招标</w:t>
      </w:r>
      <w:r>
        <w:rPr>
          <w:rFonts w:hint="eastAsia" w:ascii="仿宋" w:hAnsi="仿宋" w:eastAsia="仿宋"/>
          <w:sz w:val="32"/>
          <w:szCs w:val="32"/>
          <w:lang w:eastAsia="zh-CN"/>
        </w:rPr>
        <w:t>（</w:t>
      </w:r>
      <w:r>
        <w:rPr>
          <w:rFonts w:hint="eastAsia" w:ascii="仿宋" w:hAnsi="仿宋" w:eastAsia="仿宋"/>
          <w:sz w:val="32"/>
          <w:szCs w:val="32"/>
        </w:rPr>
        <w:t>采购</w:t>
      </w:r>
      <w:r>
        <w:rPr>
          <w:rFonts w:hint="eastAsia" w:ascii="仿宋" w:hAnsi="仿宋" w:eastAsia="仿宋"/>
          <w:sz w:val="32"/>
          <w:szCs w:val="32"/>
          <w:lang w:eastAsia="zh-CN"/>
        </w:rPr>
        <w:t>）</w:t>
      </w:r>
      <w:r>
        <w:rPr>
          <w:rFonts w:hint="eastAsia" w:ascii="仿宋" w:hAnsi="仿宋" w:eastAsia="仿宋"/>
          <w:sz w:val="32"/>
          <w:szCs w:val="32"/>
        </w:rPr>
        <w:t>工作；</w:t>
      </w:r>
    </w:p>
    <w:p w14:paraId="67FE193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4.负责代建项目工程档案的管理工作，指导办理项目工程档</w:t>
      </w:r>
    </w:p>
    <w:p w14:paraId="5573F0A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案移交工作；</w:t>
      </w:r>
    </w:p>
    <w:p w14:paraId="26BC5EC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5.负责代建项目建设全过程管理；</w:t>
      </w:r>
    </w:p>
    <w:p w14:paraId="17EB5C9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6.负责代建项目工地大气污染防治、安全生产、质量监督等</w:t>
      </w:r>
    </w:p>
    <w:p w14:paraId="2F47051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工作；</w:t>
      </w:r>
    </w:p>
    <w:p w14:paraId="295F8A2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7.负责监督参建单位履行职责，将代建过程中的违法、违规</w:t>
      </w:r>
    </w:p>
    <w:p w14:paraId="1E7D3FB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行为及时报告有关行政主管部门；</w:t>
      </w:r>
    </w:p>
    <w:p w14:paraId="2340821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8.负责监督协调代建项目农民工工资支付工作；</w:t>
      </w:r>
    </w:p>
    <w:p w14:paraId="24F57F2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9.负责组织代建项目竣工验收、使用移交等工作；</w:t>
      </w:r>
    </w:p>
    <w:p w14:paraId="6175BA8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10.承办县委、县政府和上级有关部门交办的</w:t>
      </w:r>
      <w:r>
        <w:rPr>
          <w:rFonts w:hint="eastAsia" w:ascii="仿宋" w:hAnsi="仿宋" w:eastAsia="仿宋"/>
          <w:sz w:val="32"/>
          <w:szCs w:val="32"/>
          <w:lang w:eastAsia="zh-CN"/>
        </w:rPr>
        <w:t>其他事项</w:t>
      </w:r>
      <w:r>
        <w:rPr>
          <w:rFonts w:hint="eastAsia" w:ascii="仿宋" w:hAnsi="仿宋" w:eastAsia="仿宋"/>
          <w:sz w:val="32"/>
          <w:szCs w:val="32"/>
        </w:rPr>
        <w:t>，</w:t>
      </w:r>
    </w:p>
    <w:p w14:paraId="7D276E51">
      <w:pPr>
        <w:spacing w:before="0" w:after="0" w:line="240" w:lineRule="auto"/>
        <w:ind w:firstLine="0"/>
        <w:jc w:val="center"/>
        <w:outlineLvl w:val="9"/>
        <w:rPr>
          <w:rFonts w:hint="eastAsia" w:ascii="黑体" w:hAnsi="Calibri" w:eastAsia="黑体" w:cs="黑体"/>
          <w:kern w:val="0"/>
          <w:sz w:val="32"/>
          <w:szCs w:val="32"/>
        </w:rPr>
      </w:pPr>
      <w:r>
        <w:rPr>
          <w:rFonts w:hint="eastAsia" w:ascii="仿宋" w:hAnsi="仿宋" w:eastAsia="仿宋" w:cs="Times New Roman"/>
          <w:kern w:val="2"/>
          <w:sz w:val="32"/>
          <w:szCs w:val="32"/>
          <w:lang w:val="en-US" w:eastAsia="zh-CN" w:bidi="ar-SA"/>
        </w:rPr>
        <w:t>部门机构设置情况</w:t>
      </w:r>
    </w:p>
    <w:tbl>
      <w:tblPr>
        <w:tblStyle w:val="7"/>
        <w:tblpPr w:leftFromText="180" w:rightFromText="180" w:vertAnchor="text" w:horzAnchor="page" w:tblpXSpec="center" w:tblpY="10"/>
        <w:tblOverlap w:val="never"/>
        <w:tblW w:w="95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3"/>
        <w:gridCol w:w="3405"/>
        <w:gridCol w:w="2433"/>
        <w:gridCol w:w="2892"/>
      </w:tblGrid>
      <w:tr w14:paraId="43D28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863" w:type="dxa"/>
            <w:vAlign w:val="center"/>
          </w:tcPr>
          <w:p w14:paraId="52625AC3">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05" w:type="dxa"/>
            <w:vAlign w:val="center"/>
          </w:tcPr>
          <w:p w14:paraId="03CC462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33" w:type="dxa"/>
            <w:vAlign w:val="center"/>
          </w:tcPr>
          <w:p w14:paraId="30F4DD0D">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892" w:type="dxa"/>
            <w:vAlign w:val="center"/>
          </w:tcPr>
          <w:p w14:paraId="452741FF">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001CE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863" w:type="dxa"/>
          </w:tcPr>
          <w:p w14:paraId="0A7735F6">
            <w:pPr>
              <w:spacing w:line="560" w:lineRule="exact"/>
              <w:jc w:val="center"/>
              <w:rPr>
                <w:rFonts w:ascii="仿宋_GB2312" w:hAnsi="Calibri" w:eastAsia="仿宋_GB2312" w:cs="Arial Black"/>
                <w:kern w:val="0"/>
                <w:sz w:val="24"/>
                <w:szCs w:val="24"/>
              </w:rPr>
            </w:pPr>
            <w:r>
              <w:rPr>
                <w:rFonts w:hint="eastAsia" w:ascii="仿宋_GB2312" w:hAnsi="Calibri" w:eastAsia="仿宋_GB2312" w:cs="Arial Black"/>
                <w:kern w:val="0"/>
                <w:sz w:val="24"/>
                <w:szCs w:val="24"/>
              </w:rPr>
              <w:t>1</w:t>
            </w:r>
          </w:p>
        </w:tc>
        <w:tc>
          <w:tcPr>
            <w:tcW w:w="3405" w:type="dxa"/>
          </w:tcPr>
          <w:p w14:paraId="37F96BEE">
            <w:pPr>
              <w:spacing w:line="560" w:lineRule="exact"/>
              <w:rPr>
                <w:rFonts w:ascii="仿宋_GB2312" w:hAnsi="Calibri" w:eastAsia="仿宋_GB2312" w:cs="Arial Black"/>
                <w:kern w:val="0"/>
                <w:sz w:val="24"/>
                <w:szCs w:val="24"/>
              </w:rPr>
            </w:pPr>
            <w:r>
              <w:rPr>
                <w:rFonts w:hint="eastAsia" w:ascii="仿宋" w:hAnsi="仿宋" w:eastAsia="仿宋"/>
                <w:sz w:val="24"/>
                <w:szCs w:val="24"/>
              </w:rPr>
              <w:t>元氏县政府投资项目代建中心</w:t>
            </w:r>
          </w:p>
        </w:tc>
        <w:tc>
          <w:tcPr>
            <w:tcW w:w="2433" w:type="dxa"/>
          </w:tcPr>
          <w:p w14:paraId="1E64627C">
            <w:pPr>
              <w:spacing w:line="560" w:lineRule="exact"/>
              <w:jc w:val="center"/>
              <w:rPr>
                <w:rFonts w:ascii="仿宋_GB2312" w:hAnsi="Calibri" w:eastAsia="仿宋_GB2312" w:cs="Arial Black"/>
                <w:kern w:val="0"/>
                <w:sz w:val="24"/>
                <w:szCs w:val="24"/>
              </w:rPr>
            </w:pPr>
            <w:r>
              <w:rPr>
                <w:rFonts w:hint="eastAsia" w:ascii="仿宋_GB2312" w:hAnsi="Times New Roman" w:eastAsia="仿宋_GB2312" w:cs="宋体"/>
                <w:kern w:val="0"/>
                <w:sz w:val="24"/>
                <w:szCs w:val="24"/>
              </w:rPr>
              <w:t>事业单位</w:t>
            </w:r>
          </w:p>
        </w:tc>
        <w:tc>
          <w:tcPr>
            <w:tcW w:w="2892" w:type="dxa"/>
          </w:tcPr>
          <w:p w14:paraId="7CC666B4">
            <w:pPr>
              <w:spacing w:line="560" w:lineRule="exact"/>
              <w:jc w:val="center"/>
              <w:rPr>
                <w:rFonts w:ascii="仿宋_GB2312" w:hAnsi="Calibri" w:eastAsia="仿宋_GB2312" w:cs="Arial Black"/>
                <w:kern w:val="0"/>
                <w:sz w:val="24"/>
                <w:szCs w:val="24"/>
              </w:rPr>
            </w:pPr>
            <w:r>
              <w:rPr>
                <w:rFonts w:hint="eastAsia" w:ascii="仿宋_GB2312" w:hAnsi="Times New Roman" w:eastAsia="仿宋_GB2312" w:cs="宋体"/>
                <w:kern w:val="0"/>
                <w:sz w:val="24"/>
                <w:szCs w:val="24"/>
              </w:rPr>
              <w:t>财政性资金基本保证</w:t>
            </w:r>
          </w:p>
        </w:tc>
      </w:tr>
    </w:tbl>
    <w:p w14:paraId="146D66F6">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b/>
          <w:color w:val="000000"/>
          <w:sz w:val="32"/>
          <w:lang w:eastAsia="zh-CN"/>
        </w:rPr>
      </w:pPr>
      <w:r>
        <w:rPr>
          <w:rFonts w:hint="eastAsia"/>
          <w:b/>
          <w:color w:val="000000"/>
          <w:sz w:val="32"/>
          <w:lang w:eastAsia="zh-CN"/>
        </w:rPr>
        <w:t>人员情况：</w:t>
      </w:r>
    </w:p>
    <w:p w14:paraId="569011FC">
      <w:pPr>
        <w:adjustRightInd w:val="0"/>
        <w:snapToGrid w:val="0"/>
        <w:spacing w:line="560" w:lineRule="exact"/>
        <w:ind w:firstLine="640" w:firstLineChars="200"/>
        <w:rPr>
          <w:rStyle w:val="9"/>
          <w:rFonts w:hint="eastAsia" w:eastAsia="仿宋_GB2312" w:cs="Times New Roman"/>
          <w:color w:val="auto"/>
          <w:kern w:val="0"/>
          <w:lang w:val="en-US" w:eastAsia="zh-CN"/>
        </w:rPr>
      </w:pPr>
      <w:r>
        <w:rPr>
          <w:rFonts w:hint="eastAsia" w:ascii="仿宋" w:hAnsi="仿宋" w:eastAsia="仿宋" w:cs="仿宋"/>
          <w:kern w:val="0"/>
          <w:sz w:val="32"/>
          <w:szCs w:val="32"/>
          <w:lang w:bidi="ar"/>
        </w:rPr>
        <w:t>202</w:t>
      </w:r>
      <w:r>
        <w:rPr>
          <w:rFonts w:hint="eastAsia" w:ascii="仿宋" w:hAnsi="仿宋" w:eastAsia="仿宋" w:cs="仿宋"/>
          <w:kern w:val="0"/>
          <w:sz w:val="32"/>
          <w:szCs w:val="32"/>
          <w:lang w:val="en-US" w:eastAsia="zh-CN" w:bidi="ar"/>
        </w:rPr>
        <w:t>5</w:t>
      </w:r>
      <w:r>
        <w:rPr>
          <w:rFonts w:hint="eastAsia" w:ascii="仿宋" w:hAnsi="仿宋" w:eastAsia="仿宋" w:cs="仿宋"/>
          <w:kern w:val="0"/>
          <w:sz w:val="32"/>
          <w:szCs w:val="32"/>
          <w:lang w:bidi="ar"/>
        </w:rPr>
        <w:t>年</w:t>
      </w:r>
      <w:r>
        <w:rPr>
          <w:rFonts w:hint="eastAsia" w:ascii="仿宋" w:hAnsi="仿宋" w:eastAsia="仿宋" w:cs="仿宋"/>
          <w:kern w:val="0"/>
          <w:sz w:val="32"/>
          <w:szCs w:val="32"/>
          <w:lang w:eastAsia="zh-CN" w:bidi="ar"/>
        </w:rPr>
        <w:t>底</w:t>
      </w:r>
      <w:r>
        <w:rPr>
          <w:rStyle w:val="9"/>
          <w:rFonts w:hint="eastAsia" w:ascii="仿宋" w:hAnsi="仿宋" w:eastAsia="仿宋" w:cs="仿宋"/>
          <w:color w:val="auto"/>
          <w:kern w:val="0"/>
        </w:rPr>
        <w:t>，我单位实有</w:t>
      </w:r>
      <w:r>
        <w:rPr>
          <w:rStyle w:val="9"/>
          <w:rFonts w:hint="eastAsia" w:ascii="仿宋" w:hAnsi="仿宋" w:eastAsia="仿宋" w:cs="仿宋"/>
          <w:color w:val="auto"/>
          <w:kern w:val="0"/>
          <w:lang w:eastAsia="zh-CN"/>
        </w:rPr>
        <w:t>在职</w:t>
      </w:r>
      <w:r>
        <w:rPr>
          <w:rStyle w:val="9"/>
          <w:rFonts w:hint="eastAsia" w:ascii="仿宋" w:hAnsi="仿宋" w:eastAsia="仿宋" w:cs="仿宋"/>
          <w:color w:val="auto"/>
          <w:kern w:val="0"/>
        </w:rPr>
        <w:t>人员</w:t>
      </w:r>
      <w:r>
        <w:rPr>
          <w:rStyle w:val="9"/>
          <w:rFonts w:hint="eastAsia" w:ascii="仿宋" w:hAnsi="仿宋" w:eastAsia="仿宋" w:cs="仿宋"/>
          <w:color w:val="auto"/>
          <w:kern w:val="0"/>
          <w:lang w:val="en-US" w:eastAsia="zh-CN"/>
        </w:rPr>
        <w:t>10</w:t>
      </w:r>
      <w:r>
        <w:rPr>
          <w:rStyle w:val="9"/>
          <w:rFonts w:hint="eastAsia" w:ascii="仿宋" w:hAnsi="仿宋" w:eastAsia="仿宋" w:cs="仿宋"/>
          <w:color w:val="auto"/>
          <w:kern w:val="0"/>
          <w:lang w:eastAsia="zh-CN"/>
        </w:rPr>
        <w:t>人</w:t>
      </w:r>
      <w:r>
        <w:rPr>
          <w:rStyle w:val="9"/>
          <w:rFonts w:hint="eastAsia" w:ascii="仿宋" w:hAnsi="仿宋" w:eastAsia="仿宋" w:cs="仿宋"/>
          <w:color w:val="auto"/>
          <w:kern w:val="0"/>
        </w:rPr>
        <w:t>，</w:t>
      </w:r>
      <w:r>
        <w:rPr>
          <w:rStyle w:val="9"/>
          <w:rFonts w:hint="eastAsia" w:ascii="仿宋" w:hAnsi="仿宋" w:eastAsia="仿宋" w:cs="仿宋"/>
          <w:color w:val="auto"/>
          <w:kern w:val="0"/>
          <w:lang w:val="en-US" w:eastAsia="zh-CN"/>
        </w:rPr>
        <w:t>退休人员0人。</w:t>
      </w:r>
    </w:p>
    <w:p w14:paraId="536A1035">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eastAsia"/>
          <w:b/>
          <w:color w:val="000000"/>
          <w:sz w:val="32"/>
          <w:lang w:eastAsia="zh-CN"/>
        </w:rPr>
      </w:pPr>
      <w:r>
        <w:rPr>
          <w:rFonts w:hint="eastAsia"/>
          <w:b/>
          <w:color w:val="000000"/>
          <w:sz w:val="32"/>
          <w:lang w:eastAsia="zh-CN"/>
        </w:rPr>
        <w:t>资产</w:t>
      </w:r>
      <w:r>
        <w:rPr>
          <w:rFonts w:hint="eastAsia"/>
          <w:b/>
          <w:color w:val="000000"/>
          <w:sz w:val="32"/>
          <w:lang w:val="en-US" w:eastAsia="zh-CN"/>
        </w:rPr>
        <w:t>情况</w:t>
      </w:r>
      <w:r>
        <w:rPr>
          <w:rFonts w:hint="eastAsia"/>
          <w:b/>
          <w:color w:val="000000"/>
          <w:sz w:val="32"/>
          <w:lang w:eastAsia="zh-CN"/>
        </w:rPr>
        <w:t>：</w:t>
      </w:r>
    </w:p>
    <w:p w14:paraId="1FBE828F">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b w:val="0"/>
          <w:color w:val="000000"/>
          <w:sz w:val="32"/>
          <w:szCs w:val="32"/>
        </w:rPr>
        <w:t>元氏县政府投资项目代建中心上年末资产</w:t>
      </w:r>
      <w:r>
        <w:rPr>
          <w:rFonts w:hint="eastAsia" w:ascii="仿宋" w:hAnsi="仿宋" w:eastAsia="仿宋" w:cs="仿宋"/>
          <w:b w:val="0"/>
          <w:color w:val="000000"/>
          <w:sz w:val="32"/>
          <w:szCs w:val="32"/>
          <w:lang w:val="en-US" w:eastAsia="zh-CN"/>
        </w:rPr>
        <w:t>总计</w:t>
      </w:r>
      <w:r>
        <w:rPr>
          <w:rFonts w:hint="eastAsia" w:ascii="仿宋" w:hAnsi="仿宋" w:eastAsia="仿宋" w:cs="仿宋"/>
          <w:b w:val="0"/>
          <w:color w:val="000000"/>
          <w:sz w:val="32"/>
          <w:szCs w:val="32"/>
        </w:rPr>
        <w:t>为</w:t>
      </w:r>
      <w:r>
        <w:rPr>
          <w:rFonts w:hint="eastAsia" w:ascii="仿宋" w:hAnsi="仿宋" w:eastAsia="仿宋" w:cs="仿宋"/>
          <w:sz w:val="32"/>
          <w:szCs w:val="32"/>
          <w:shd w:val="clear" w:color="auto" w:fill="FFFFFF"/>
          <w:lang w:val="en-US" w:eastAsia="zh-CN"/>
        </w:rPr>
        <w:t>72214.48</w:t>
      </w:r>
      <w:r>
        <w:rPr>
          <w:rFonts w:hint="eastAsia" w:ascii="仿宋" w:hAnsi="仿宋" w:eastAsia="仿宋" w:cs="仿宋"/>
          <w:b w:val="0"/>
          <w:color w:val="000000"/>
          <w:sz w:val="32"/>
          <w:szCs w:val="32"/>
        </w:rPr>
        <w:t>万元</w:t>
      </w:r>
      <w:r>
        <w:rPr>
          <w:rFonts w:hint="eastAsia" w:ascii="仿宋" w:hAnsi="仿宋" w:eastAsia="仿宋" w:cs="仿宋"/>
          <w:b w:val="0"/>
          <w:color w:val="000000"/>
          <w:sz w:val="32"/>
          <w:szCs w:val="32"/>
          <w:lang w:eastAsia="zh-CN"/>
        </w:rPr>
        <w:t>，</w:t>
      </w:r>
      <w:r>
        <w:rPr>
          <w:rFonts w:hint="eastAsia" w:ascii="仿宋" w:hAnsi="仿宋" w:eastAsia="仿宋" w:cs="仿宋"/>
          <w:b w:val="0"/>
          <w:color w:val="000000"/>
          <w:sz w:val="32"/>
          <w:szCs w:val="32"/>
          <w:lang w:val="en-US" w:eastAsia="zh-CN"/>
        </w:rPr>
        <w:t>其中流动资产为18726.53万元，非流动资产为53487.95万元。</w:t>
      </w:r>
    </w:p>
    <w:p w14:paraId="1B282C9B">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4DE345A">
      <w:pPr>
        <w:pStyle w:val="5"/>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sz w:val="32"/>
          <w:szCs w:val="32"/>
        </w:rPr>
        <w:t>本</w:t>
      </w:r>
      <w:r>
        <w:rPr>
          <w:rFonts w:hint="eastAsia" w:ascii="仿宋" w:hAnsi="仿宋" w:eastAsia="仿宋" w:cs="仿宋"/>
          <w:sz w:val="32"/>
          <w:szCs w:val="32"/>
          <w:lang w:val="en-US" w:eastAsia="zh-CN"/>
        </w:rPr>
        <w:t>部门</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年度收支</w:t>
      </w:r>
      <w:r>
        <w:rPr>
          <w:rFonts w:hint="eastAsia" w:ascii="仿宋" w:hAnsi="仿宋" w:eastAsia="仿宋" w:cs="仿宋"/>
          <w:sz w:val="32"/>
          <w:szCs w:val="32"/>
          <w:lang w:val="en-US" w:eastAsia="zh-CN"/>
        </w:rPr>
        <w:t>年初预算数为11563.53万元</w:t>
      </w:r>
      <w:r>
        <w:rPr>
          <w:rFonts w:hint="eastAsia" w:ascii="仿宋" w:hAnsi="仿宋" w:eastAsia="仿宋" w:cs="仿宋"/>
          <w:sz w:val="32"/>
          <w:szCs w:val="32"/>
        </w:rPr>
        <w:t>（含结转和结余）</w:t>
      </w:r>
      <w:r>
        <w:rPr>
          <w:rFonts w:hint="eastAsia" w:ascii="仿宋" w:hAnsi="仿宋" w:eastAsia="仿宋" w:cs="仿宋"/>
          <w:sz w:val="32"/>
          <w:szCs w:val="32"/>
          <w:lang w:eastAsia="zh-CN"/>
        </w:rPr>
        <w:t>，</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eastAsia="zh-CN"/>
        </w:rPr>
        <w:t>初预</w:t>
      </w:r>
      <w:r>
        <w:rPr>
          <w:rFonts w:hint="eastAsia" w:ascii="仿宋" w:hAnsi="仿宋" w:eastAsia="仿宋" w:cs="仿宋"/>
          <w:sz w:val="32"/>
          <w:szCs w:val="32"/>
        </w:rPr>
        <w:t>算</w:t>
      </w:r>
      <w:r>
        <w:rPr>
          <w:rFonts w:hint="eastAsia" w:ascii="仿宋" w:hAnsi="仿宋" w:eastAsia="仿宋" w:cs="仿宋"/>
          <w:sz w:val="32"/>
          <w:szCs w:val="32"/>
          <w:lang w:val="en-US" w:eastAsia="zh-CN"/>
        </w:rPr>
        <w:t>19724.17万元</w:t>
      </w:r>
      <w:r>
        <w:rPr>
          <w:rFonts w:hint="eastAsia" w:ascii="仿宋" w:hAnsi="仿宋" w:eastAsia="仿宋" w:cs="仿宋"/>
          <w:sz w:val="32"/>
          <w:szCs w:val="32"/>
        </w:rPr>
        <w:t>相比，</w:t>
      </w:r>
      <w:r>
        <w:rPr>
          <w:rFonts w:hint="eastAsia" w:ascii="仿宋" w:hAnsi="仿宋" w:eastAsia="仿宋" w:cs="仿宋"/>
          <w:sz w:val="32"/>
          <w:szCs w:val="32"/>
          <w:lang w:val="en-US" w:eastAsia="zh-CN"/>
        </w:rPr>
        <w:t>减少了8160.64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2025年度决算数为29758.16万元，与2024年决算32109.51万元相比，减少了2351.35</w:t>
      </w:r>
      <w:r>
        <w:rPr>
          <w:rFonts w:hint="eastAsia" w:ascii="仿宋" w:hAnsi="仿宋" w:eastAsia="仿宋" w:cs="仿宋"/>
          <w:sz w:val="32"/>
          <w:szCs w:val="32"/>
        </w:rPr>
        <w:t>万元，主要原因</w:t>
      </w:r>
      <w:r>
        <w:rPr>
          <w:rFonts w:hint="eastAsia" w:ascii="仿宋" w:hAnsi="仿宋" w:eastAsia="仿宋" w:cs="仿宋"/>
          <w:sz w:val="32"/>
          <w:szCs w:val="32"/>
          <w:lang w:eastAsia="zh-CN"/>
        </w:rPr>
        <w:t>是</w:t>
      </w:r>
      <w:r>
        <w:rPr>
          <w:rFonts w:hint="eastAsia" w:ascii="仿宋" w:hAnsi="仿宋" w:eastAsia="仿宋" w:cs="仿宋"/>
          <w:sz w:val="32"/>
          <w:szCs w:val="32"/>
          <w:lang w:val="en-US" w:eastAsia="zh-CN"/>
        </w:rPr>
        <w:t>我单位24年度项目进度加快，职教中心等项目已竣工验收，资金需求减少</w:t>
      </w:r>
      <w:r>
        <w:rPr>
          <w:rFonts w:hint="eastAsia" w:ascii="仿宋" w:hAnsi="仿宋" w:eastAsia="仿宋" w:cs="仿宋"/>
          <w:b w:val="0"/>
          <w:color w:val="000000"/>
          <w:sz w:val="28"/>
          <w:lang w:val="en-US" w:eastAsia="zh-CN"/>
        </w:rPr>
        <w:t>。</w:t>
      </w:r>
    </w:p>
    <w:p w14:paraId="5D4EC19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FEBCEF8">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ascii="仿宋" w:hAnsi="仿宋" w:eastAsia="仿宋" w:cs="仿宋"/>
          <w:b w:val="0"/>
          <w:color w:val="000000"/>
          <w:sz w:val="32"/>
          <w:szCs w:val="32"/>
        </w:rPr>
      </w:pPr>
      <w:r>
        <w:rPr>
          <w:rFonts w:hint="eastAsia" w:ascii="仿宋" w:hAnsi="仿宋" w:eastAsia="仿宋" w:cs="仿宋"/>
          <w:b w:val="0"/>
          <w:color w:val="000000"/>
          <w:sz w:val="32"/>
          <w:szCs w:val="32"/>
        </w:rPr>
        <w:t>2025年，代建中心将继续严管理、抓落实、快推进，以县委、县政府确定的项目为核心，集中精力抓好代建项目，推进项目建设，确保时限性强的项目如期完工验收。按照市县委、县政府统一安排部署，不断加强内部制度建设，将改革向纵深推进。全力打造精品工程、标杆工程、廉洁工程、放心工程，不断提升项目管理水平，展示良好的政府投资项目形象。</w:t>
      </w:r>
    </w:p>
    <w:p w14:paraId="7D5A4C69">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ascii="仿宋" w:hAnsi="仿宋" w:eastAsia="仿宋" w:cs="仿宋"/>
          <w:b w:val="0"/>
          <w:color w:val="000000"/>
          <w:sz w:val="32"/>
          <w:szCs w:val="32"/>
          <w:lang w:val="en-US" w:eastAsia="zh-CN"/>
        </w:rPr>
      </w:pPr>
      <w:r>
        <w:rPr>
          <w:rFonts w:hint="eastAsia" w:ascii="仿宋" w:hAnsi="仿宋" w:eastAsia="仿宋" w:cs="仿宋"/>
          <w:b w:val="0"/>
          <w:color w:val="000000"/>
          <w:sz w:val="32"/>
          <w:szCs w:val="32"/>
        </w:rPr>
        <w:t>绩效指标：工程按期完成率100%；通过验收的工程量占验收建设总量90%；新代建项目按期开工率95%。</w:t>
      </w:r>
    </w:p>
    <w:p w14:paraId="65A8D46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E343684">
      <w:pPr>
        <w:spacing w:line="560" w:lineRule="exact"/>
        <w:rPr>
          <w:rFonts w:ascii="楷体" w:hAnsi="楷体" w:eastAsia="楷体" w:cs="楷体_GB2312"/>
          <w:sz w:val="32"/>
          <w:szCs w:val="32"/>
        </w:rPr>
      </w:pPr>
      <w:r>
        <w:rPr>
          <w:rFonts w:hint="eastAsia" w:ascii="楷体" w:hAnsi="楷体" w:eastAsia="楷体" w:cs="楷体_GB2312"/>
          <w:bCs/>
          <w:sz w:val="32"/>
          <w:szCs w:val="32"/>
        </w:rPr>
        <w:t>（一）自评的组织工作</w:t>
      </w:r>
    </w:p>
    <w:p w14:paraId="598C3035">
      <w:pPr>
        <w:spacing w:line="560" w:lineRule="exact"/>
        <w:rPr>
          <w:rFonts w:hint="eastAsia" w:ascii="仿宋" w:hAnsi="仿宋" w:eastAsia="仿宋"/>
          <w:sz w:val="32"/>
          <w:szCs w:val="32"/>
        </w:rPr>
      </w:pPr>
      <w:r>
        <w:rPr>
          <w:rFonts w:hint="eastAsia" w:ascii="仿宋" w:hAnsi="仿宋" w:eastAsia="仿宋"/>
          <w:sz w:val="32"/>
          <w:szCs w:val="32"/>
        </w:rPr>
        <w:t>1.准备情况：</w:t>
      </w:r>
    </w:p>
    <w:p w14:paraId="4AD056B7">
      <w:pPr>
        <w:spacing w:line="560" w:lineRule="exact"/>
        <w:rPr>
          <w:rFonts w:hint="eastAsia" w:ascii="仿宋" w:hAnsi="仿宋" w:eastAsia="仿宋"/>
          <w:sz w:val="32"/>
          <w:szCs w:val="32"/>
        </w:rPr>
      </w:pPr>
      <w:r>
        <w:rPr>
          <w:rFonts w:hint="eastAsia" w:ascii="仿宋" w:hAnsi="仿宋" w:eastAsia="仿宋"/>
          <w:sz w:val="32"/>
          <w:szCs w:val="32"/>
        </w:rPr>
        <w:t>一是明确绩效评价的内容和范围。明确四个方面的评价内容和此次绩效评价的范围。二是研究评价指标体系。三是召开座谈会，对方案进行反复讨论并广泛征求有关人员意见。四是确定了部门项目</w:t>
      </w:r>
      <w:r>
        <w:rPr>
          <w:rFonts w:hint="eastAsia" w:ascii="仿宋" w:hAnsi="仿宋" w:eastAsia="仿宋"/>
          <w:sz w:val="32"/>
          <w:szCs w:val="32"/>
          <w:lang w:val="en-US" w:eastAsia="zh-CN"/>
        </w:rPr>
        <w:t>绩效</w:t>
      </w:r>
      <w:r>
        <w:rPr>
          <w:rFonts w:hint="eastAsia" w:ascii="仿宋" w:hAnsi="仿宋" w:eastAsia="仿宋"/>
          <w:sz w:val="32"/>
          <w:szCs w:val="32"/>
        </w:rPr>
        <w:t>评价方法。</w:t>
      </w:r>
    </w:p>
    <w:p w14:paraId="1F8E3510">
      <w:pPr>
        <w:spacing w:line="560" w:lineRule="exact"/>
        <w:rPr>
          <w:rFonts w:hint="eastAsia" w:ascii="仿宋" w:hAnsi="仿宋" w:eastAsia="仿宋"/>
          <w:sz w:val="32"/>
          <w:szCs w:val="32"/>
        </w:rPr>
      </w:pPr>
      <w:r>
        <w:rPr>
          <w:rFonts w:hint="eastAsia" w:ascii="仿宋" w:hAnsi="仿宋" w:eastAsia="仿宋"/>
          <w:sz w:val="32"/>
          <w:szCs w:val="32"/>
        </w:rPr>
        <w:t>2.实施情况：</w:t>
      </w:r>
    </w:p>
    <w:p w14:paraId="3E9A73DD">
      <w:pPr>
        <w:spacing w:line="560" w:lineRule="exact"/>
        <w:rPr>
          <w:rFonts w:hint="eastAsia" w:ascii="仿宋" w:hAnsi="仿宋" w:eastAsia="仿宋"/>
          <w:sz w:val="32"/>
          <w:szCs w:val="32"/>
        </w:rPr>
      </w:pPr>
      <w:r>
        <w:rPr>
          <w:rFonts w:hint="eastAsia" w:ascii="仿宋" w:hAnsi="仿宋" w:eastAsia="仿宋"/>
          <w:sz w:val="32"/>
          <w:szCs w:val="32"/>
        </w:rPr>
        <w:t>（1）成立预算绩效评价</w:t>
      </w:r>
      <w:r>
        <w:rPr>
          <w:rFonts w:hint="eastAsia" w:ascii="仿宋" w:hAnsi="仿宋" w:eastAsia="仿宋"/>
          <w:sz w:val="32"/>
          <w:szCs w:val="32"/>
          <w:lang w:val="en-US" w:eastAsia="zh-CN"/>
        </w:rPr>
        <w:t>小</w:t>
      </w:r>
      <w:r>
        <w:rPr>
          <w:rFonts w:hint="eastAsia" w:ascii="仿宋" w:hAnsi="仿宋" w:eastAsia="仿宋"/>
          <w:sz w:val="32"/>
          <w:szCs w:val="32"/>
        </w:rPr>
        <w:t>组。为保证绩效评价工作顺利开展，我单位专门成立了绩效评价小组，负责绩效评价的组织管理和实施工作。</w:t>
      </w:r>
    </w:p>
    <w:p w14:paraId="73573119">
      <w:pPr>
        <w:spacing w:line="560" w:lineRule="exact"/>
        <w:rPr>
          <w:rFonts w:hint="eastAsia" w:ascii="仿宋" w:hAnsi="仿宋" w:eastAsia="仿宋"/>
          <w:sz w:val="32"/>
          <w:szCs w:val="32"/>
        </w:rPr>
      </w:pPr>
      <w:r>
        <w:rPr>
          <w:rFonts w:hint="eastAsia" w:ascii="仿宋" w:hAnsi="仿宋" w:eastAsia="仿宋"/>
          <w:sz w:val="32"/>
          <w:szCs w:val="32"/>
        </w:rPr>
        <w:t>（2）组织部门自评。</w:t>
      </w:r>
      <w:r>
        <w:rPr>
          <w:rFonts w:hint="eastAsia" w:ascii="仿宋" w:hAnsi="仿宋" w:eastAsia="仿宋"/>
          <w:sz w:val="32"/>
          <w:szCs w:val="32"/>
          <w:lang w:val="en-US" w:eastAsia="zh-CN"/>
        </w:rPr>
        <w:t>业务科室</w:t>
      </w:r>
      <w:r>
        <w:rPr>
          <w:rFonts w:hint="eastAsia" w:ascii="仿宋" w:hAnsi="仿宋" w:eastAsia="仿宋"/>
          <w:sz w:val="32"/>
          <w:szCs w:val="32"/>
        </w:rPr>
        <w:t>按照要求整理相关数据和资料，</w:t>
      </w:r>
      <w:r>
        <w:rPr>
          <w:rFonts w:hint="eastAsia" w:ascii="仿宋" w:hAnsi="仿宋" w:eastAsia="仿宋"/>
          <w:sz w:val="32"/>
          <w:szCs w:val="32"/>
          <w:lang w:val="en-US" w:eastAsia="zh-CN"/>
        </w:rPr>
        <w:t>评价小组</w:t>
      </w:r>
      <w:r>
        <w:rPr>
          <w:rFonts w:hint="eastAsia" w:ascii="仿宋" w:hAnsi="仿宋" w:eastAsia="仿宋"/>
          <w:sz w:val="32"/>
          <w:szCs w:val="32"/>
        </w:rPr>
        <w:t>对部门综合绩效情况进行自我评价，填报《项目支出绩效自评表》，并撰写《部门年度绩效自评工作报告》。</w:t>
      </w:r>
    </w:p>
    <w:p w14:paraId="3EF4D5DA">
      <w:pPr>
        <w:spacing w:line="560" w:lineRule="exact"/>
        <w:rPr>
          <w:rFonts w:hint="eastAsia" w:ascii="仿宋" w:hAnsi="仿宋" w:eastAsia="仿宋"/>
          <w:sz w:val="32"/>
          <w:szCs w:val="32"/>
        </w:rPr>
      </w:pPr>
      <w:r>
        <w:rPr>
          <w:rFonts w:hint="eastAsia" w:ascii="仿宋" w:hAnsi="仿宋" w:eastAsia="仿宋"/>
          <w:sz w:val="32"/>
          <w:szCs w:val="32"/>
        </w:rPr>
        <w:t>（3）组织开展绩效重点评价工作。本次重点评价对象为202</w:t>
      </w:r>
      <w:r>
        <w:rPr>
          <w:rFonts w:hint="eastAsia" w:ascii="仿宋" w:hAnsi="仿宋" w:eastAsia="仿宋"/>
          <w:sz w:val="32"/>
          <w:szCs w:val="32"/>
          <w:lang w:val="en-US" w:eastAsia="zh-CN"/>
        </w:rPr>
        <w:t>5</w:t>
      </w:r>
      <w:r>
        <w:rPr>
          <w:rFonts w:hint="eastAsia" w:ascii="仿宋" w:hAnsi="仿宋" w:eastAsia="仿宋"/>
          <w:sz w:val="32"/>
          <w:szCs w:val="32"/>
        </w:rPr>
        <w:t>年度的1个项目，涉及资金</w:t>
      </w:r>
      <w:r>
        <w:rPr>
          <w:rFonts w:hint="eastAsia" w:ascii="仿宋" w:hAnsi="仿宋" w:eastAsia="仿宋"/>
          <w:sz w:val="32"/>
          <w:szCs w:val="32"/>
          <w:lang w:val="en-US" w:eastAsia="zh-CN"/>
        </w:rPr>
        <w:t>137</w:t>
      </w:r>
      <w:r>
        <w:rPr>
          <w:rFonts w:hint="eastAsia" w:ascii="仿宋" w:hAnsi="仿宋" w:eastAsia="仿宋"/>
          <w:sz w:val="32"/>
          <w:szCs w:val="32"/>
        </w:rPr>
        <w:t>00万元。</w:t>
      </w:r>
    </w:p>
    <w:p w14:paraId="77F16B2C">
      <w:pPr>
        <w:spacing w:line="560" w:lineRule="exact"/>
        <w:rPr>
          <w:rFonts w:ascii="仿宋" w:hAnsi="仿宋" w:eastAsia="仿宋"/>
          <w:sz w:val="32"/>
          <w:szCs w:val="32"/>
        </w:rPr>
      </w:pPr>
      <w:r>
        <w:rPr>
          <w:rFonts w:hint="eastAsia" w:ascii="仿宋" w:hAnsi="仿宋" w:eastAsia="仿宋"/>
          <w:sz w:val="32"/>
          <w:szCs w:val="32"/>
        </w:rPr>
        <w:t>我部门对项目资金支出由业务科室进行把关，科室负责人、主管领导、财务负责人进行集体会签，确保资金专款专用，及时高效。</w:t>
      </w:r>
    </w:p>
    <w:p w14:paraId="185D55C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AEC70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rPr>
        <w:t>我单位领导高度重视绩效评价工作，成立绩效评价管理工作领导小组，主任任组长。自评采取成本效益法，在认真收集基础数据及资料来源的前提下对项目的支出绩效情况进行评价，对项目成果进行验收及核实，做到数据真实、资料完整、评价客观。</w:t>
      </w:r>
    </w:p>
    <w:p w14:paraId="6ABC5FB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12DD50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8F35567">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2025年度，我单位严格按照年初预算设定的总体绩效目标，积极履行代建中心职责，各项工作均取得了显著成效，整体绩效目标基本实现。在代建项目管理方面，全年顺利推进了</w:t>
      </w:r>
      <w:r>
        <w:rPr>
          <w:rFonts w:hint="eastAsia" w:ascii="仿宋" w:hAnsi="仿宋" w:eastAsia="仿宋"/>
          <w:sz w:val="32"/>
          <w:szCs w:val="32"/>
          <w:lang w:val="en-US" w:eastAsia="zh-CN"/>
        </w:rPr>
        <w:t>元氏县医院新院区</w:t>
      </w:r>
      <w:r>
        <w:rPr>
          <w:rFonts w:hint="eastAsia" w:ascii="仿宋" w:hAnsi="仿宋" w:eastAsia="仿宋"/>
          <w:sz w:val="32"/>
          <w:szCs w:val="32"/>
          <w:lang w:eastAsia="zh-CN"/>
        </w:rPr>
        <w:t>等项目的建设实施，项目质量、进度、安全均得到有效控制，确保了项目按计划推进或提前完成。在资金管理方面，严格执行专款专用原则，通过业务科室把关、集体会签等制度，保障了项目资金的安全、规范和高效使用，资金支付进度与工程建设进度基本匹配，有效发挥了财政资金的使用效益。</w:t>
      </w:r>
    </w:p>
    <w:p w14:paraId="1D1126D4">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同时，通过加强对参建单位履职情况的监督，及时发现并处理了代建过程中可能出现的问题，保障了代建项目的顺利进行，为元氏县基础设施建设和民生改善提供了有力支持。</w:t>
      </w:r>
    </w:p>
    <w:p w14:paraId="0EB901C6">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63E3F7A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（1）代建中心工作经费绩效目标情况</w:t>
      </w:r>
    </w:p>
    <w:p w14:paraId="3132730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绩效目标：保障工作完成率</w:t>
      </w:r>
      <w:r>
        <w:rPr>
          <w:rFonts w:hint="eastAsia" w:ascii="仿宋" w:hAnsi="仿宋" w:eastAsia="仿宋"/>
          <w:sz w:val="32"/>
          <w:szCs w:val="32"/>
          <w:lang w:val="en-US" w:eastAsia="zh-CN"/>
        </w:rPr>
        <w:t>为85</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质量合格率</w:t>
      </w:r>
      <w:r>
        <w:rPr>
          <w:rFonts w:hint="eastAsia" w:ascii="仿宋" w:hAnsi="仿宋" w:eastAsia="仿宋"/>
          <w:sz w:val="32"/>
          <w:szCs w:val="32"/>
          <w:lang w:val="en-US" w:eastAsia="zh-CN"/>
        </w:rPr>
        <w:t>为</w:t>
      </w:r>
      <w:r>
        <w:rPr>
          <w:rFonts w:hint="eastAsia" w:ascii="仿宋" w:hAnsi="仿宋" w:eastAsia="仿宋"/>
          <w:sz w:val="32"/>
          <w:szCs w:val="32"/>
        </w:rPr>
        <w:t>90%</w:t>
      </w:r>
      <w:r>
        <w:rPr>
          <w:rFonts w:hint="eastAsia" w:ascii="仿宋" w:hAnsi="仿宋" w:eastAsia="仿宋"/>
          <w:sz w:val="32"/>
          <w:szCs w:val="32"/>
          <w:lang w:eastAsia="zh-CN"/>
        </w:rPr>
        <w:t>，</w:t>
      </w:r>
      <w:r>
        <w:rPr>
          <w:rFonts w:hint="eastAsia" w:ascii="仿宋" w:hAnsi="仿宋" w:eastAsia="仿宋"/>
          <w:sz w:val="32"/>
          <w:szCs w:val="32"/>
        </w:rPr>
        <w:t>完成时限</w:t>
      </w:r>
      <w:r>
        <w:rPr>
          <w:rFonts w:hint="eastAsia" w:ascii="仿宋" w:hAnsi="仿宋" w:eastAsia="仿宋"/>
          <w:sz w:val="32"/>
          <w:szCs w:val="32"/>
          <w:lang w:val="en-US" w:eastAsia="zh-CN"/>
        </w:rPr>
        <w:t>等于1年，</w:t>
      </w:r>
      <w:r>
        <w:rPr>
          <w:rFonts w:hint="eastAsia" w:ascii="仿宋" w:hAnsi="仿宋" w:eastAsia="仿宋"/>
          <w:sz w:val="32"/>
          <w:szCs w:val="32"/>
        </w:rPr>
        <w:t>预算控制数</w:t>
      </w:r>
      <w:r>
        <w:rPr>
          <w:rFonts w:hint="eastAsia" w:ascii="仿宋" w:hAnsi="仿宋" w:eastAsia="仿宋"/>
          <w:sz w:val="32"/>
          <w:szCs w:val="32"/>
          <w:lang w:val="en-US" w:eastAsia="zh-CN"/>
        </w:rPr>
        <w:t>9万元</w:t>
      </w:r>
      <w:r>
        <w:rPr>
          <w:rFonts w:hint="eastAsia" w:ascii="仿宋" w:hAnsi="仿宋" w:eastAsia="仿宋"/>
          <w:sz w:val="32"/>
          <w:szCs w:val="32"/>
        </w:rPr>
        <w:t>内完成采购。</w:t>
      </w:r>
      <w:r>
        <w:rPr>
          <w:rFonts w:hint="eastAsia" w:ascii="仿宋" w:hAnsi="仿宋" w:eastAsia="仿宋"/>
          <w:sz w:val="32"/>
          <w:szCs w:val="32"/>
          <w:lang w:val="en-US" w:eastAsia="zh-CN"/>
        </w:rPr>
        <w:t>综合利用率为88%，工作完成率为90%，</w:t>
      </w:r>
      <w:r>
        <w:rPr>
          <w:rFonts w:hint="eastAsia" w:ascii="仿宋" w:hAnsi="仿宋" w:eastAsia="仿宋"/>
          <w:sz w:val="32"/>
          <w:szCs w:val="32"/>
        </w:rPr>
        <w:t>满意率也达到了</w:t>
      </w:r>
      <w:r>
        <w:rPr>
          <w:rFonts w:hint="eastAsia" w:ascii="仿宋" w:hAnsi="仿宋" w:eastAsia="仿宋"/>
          <w:sz w:val="32"/>
          <w:szCs w:val="32"/>
          <w:lang w:val="en-US" w:eastAsia="zh-CN"/>
        </w:rPr>
        <w:t>9</w:t>
      </w:r>
      <w:r>
        <w:rPr>
          <w:rFonts w:hint="eastAsia" w:ascii="仿宋" w:hAnsi="仿宋" w:eastAsia="仿宋"/>
          <w:sz w:val="32"/>
          <w:szCs w:val="32"/>
        </w:rPr>
        <w:t>0%。</w:t>
      </w:r>
    </w:p>
    <w:p w14:paraId="7E747D7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w:t>
      </w:r>
      <w:r>
        <w:rPr>
          <w:rFonts w:hint="eastAsia" w:ascii="仿宋" w:hAnsi="仿宋" w:eastAsia="仿宋"/>
          <w:sz w:val="32"/>
          <w:szCs w:val="32"/>
          <w:lang w:val="en-US" w:eastAsia="zh-CN"/>
        </w:rPr>
        <w:t>总体</w:t>
      </w:r>
      <w:r>
        <w:rPr>
          <w:rFonts w:hint="eastAsia" w:ascii="仿宋" w:hAnsi="仿宋" w:eastAsia="仿宋"/>
          <w:sz w:val="32"/>
          <w:szCs w:val="32"/>
        </w:rPr>
        <w:t>完成率100%。</w:t>
      </w:r>
    </w:p>
    <w:p w14:paraId="68BBC81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）代建中心经费绩效目标情况</w:t>
      </w:r>
    </w:p>
    <w:p w14:paraId="56A4B178">
      <w:pPr>
        <w:spacing w:line="560" w:lineRule="exact"/>
        <w:ind w:firstLine="640" w:firstLineChars="200"/>
        <w:rPr>
          <w:rFonts w:hint="eastAsia" w:ascii="仿宋" w:hAnsi="仿宋" w:eastAsia="仿宋"/>
          <w:sz w:val="32"/>
          <w:szCs w:val="32"/>
        </w:rPr>
      </w:pPr>
      <w:bookmarkStart w:id="0" w:name="_GoBack"/>
      <w:bookmarkEnd w:id="0"/>
      <w:r>
        <w:rPr>
          <w:rFonts w:hint="eastAsia" w:ascii="仿宋" w:hAnsi="仿宋" w:eastAsia="仿宋"/>
          <w:sz w:val="32"/>
          <w:szCs w:val="32"/>
        </w:rPr>
        <w:t>绩效目标：保障工作完成率</w:t>
      </w:r>
      <w:r>
        <w:rPr>
          <w:rFonts w:hint="eastAsia" w:ascii="仿宋" w:hAnsi="仿宋" w:eastAsia="仿宋"/>
          <w:sz w:val="32"/>
          <w:szCs w:val="32"/>
          <w:lang w:val="en-US" w:eastAsia="zh-CN"/>
        </w:rPr>
        <w:t>为80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质量合格率</w:t>
      </w:r>
      <w:r>
        <w:rPr>
          <w:rFonts w:hint="eastAsia" w:ascii="仿宋" w:hAnsi="仿宋" w:eastAsia="仿宋"/>
          <w:sz w:val="32"/>
          <w:szCs w:val="32"/>
          <w:lang w:val="en-US" w:eastAsia="zh-CN"/>
        </w:rPr>
        <w:t>为</w:t>
      </w:r>
      <w:r>
        <w:rPr>
          <w:rFonts w:hint="eastAsia" w:ascii="仿宋" w:hAnsi="仿宋" w:eastAsia="仿宋"/>
          <w:sz w:val="32"/>
          <w:szCs w:val="32"/>
        </w:rPr>
        <w:t>90%</w:t>
      </w:r>
      <w:r>
        <w:rPr>
          <w:rFonts w:hint="eastAsia" w:ascii="仿宋" w:hAnsi="仿宋" w:eastAsia="仿宋"/>
          <w:sz w:val="32"/>
          <w:szCs w:val="32"/>
          <w:lang w:eastAsia="zh-CN"/>
        </w:rPr>
        <w:t>，</w:t>
      </w:r>
      <w:r>
        <w:rPr>
          <w:rFonts w:hint="eastAsia" w:ascii="仿宋" w:hAnsi="仿宋" w:eastAsia="仿宋"/>
          <w:sz w:val="32"/>
          <w:szCs w:val="32"/>
        </w:rPr>
        <w:t>完成时限</w:t>
      </w:r>
      <w:r>
        <w:rPr>
          <w:rFonts w:hint="eastAsia" w:ascii="仿宋" w:hAnsi="仿宋" w:eastAsia="仿宋"/>
          <w:sz w:val="32"/>
          <w:szCs w:val="32"/>
          <w:lang w:val="en-US" w:eastAsia="zh-CN"/>
        </w:rPr>
        <w:t>等于1年，</w:t>
      </w:r>
      <w:r>
        <w:rPr>
          <w:rFonts w:hint="eastAsia" w:ascii="仿宋" w:hAnsi="仿宋" w:eastAsia="仿宋"/>
          <w:sz w:val="32"/>
          <w:szCs w:val="32"/>
        </w:rPr>
        <w:t>预算控制数</w:t>
      </w:r>
      <w:r>
        <w:rPr>
          <w:rFonts w:hint="eastAsia" w:ascii="仿宋" w:hAnsi="仿宋" w:eastAsia="仿宋"/>
          <w:sz w:val="32"/>
          <w:szCs w:val="32"/>
          <w:lang w:val="en-US" w:eastAsia="zh-CN"/>
        </w:rPr>
        <w:t>70万元</w:t>
      </w:r>
      <w:r>
        <w:rPr>
          <w:rFonts w:hint="eastAsia" w:ascii="仿宋" w:hAnsi="仿宋" w:eastAsia="仿宋"/>
          <w:sz w:val="32"/>
          <w:szCs w:val="32"/>
        </w:rPr>
        <w:t>内完成采购。</w:t>
      </w:r>
      <w:r>
        <w:rPr>
          <w:rFonts w:hint="eastAsia" w:ascii="仿宋" w:hAnsi="仿宋" w:eastAsia="仿宋"/>
          <w:sz w:val="32"/>
          <w:szCs w:val="32"/>
          <w:lang w:val="en-US" w:eastAsia="zh-CN"/>
        </w:rPr>
        <w:t>综合利用率为87%，工作完成率为90%，</w:t>
      </w:r>
      <w:r>
        <w:rPr>
          <w:rFonts w:hint="eastAsia" w:ascii="仿宋" w:hAnsi="仿宋" w:eastAsia="仿宋"/>
          <w:sz w:val="32"/>
          <w:szCs w:val="32"/>
        </w:rPr>
        <w:t>满意率也达到了</w:t>
      </w:r>
      <w:r>
        <w:rPr>
          <w:rFonts w:hint="eastAsia" w:ascii="仿宋" w:hAnsi="仿宋" w:eastAsia="仿宋"/>
          <w:sz w:val="32"/>
          <w:szCs w:val="32"/>
          <w:lang w:val="en-US" w:eastAsia="zh-CN"/>
        </w:rPr>
        <w:t>9</w:t>
      </w:r>
      <w:r>
        <w:rPr>
          <w:rFonts w:hint="eastAsia" w:ascii="仿宋" w:hAnsi="仿宋" w:eastAsia="仿宋"/>
          <w:sz w:val="32"/>
          <w:szCs w:val="32"/>
        </w:rPr>
        <w:t>0%。</w:t>
      </w:r>
    </w:p>
    <w:p w14:paraId="120BEAE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w:t>
      </w:r>
      <w:r>
        <w:rPr>
          <w:rFonts w:hint="eastAsia" w:ascii="仿宋" w:hAnsi="仿宋" w:eastAsia="仿宋"/>
          <w:sz w:val="32"/>
          <w:szCs w:val="32"/>
          <w:lang w:val="en-US" w:eastAsia="zh-CN"/>
        </w:rPr>
        <w:t>总体</w:t>
      </w:r>
      <w:r>
        <w:rPr>
          <w:rFonts w:hint="eastAsia" w:ascii="仿宋" w:hAnsi="仿宋" w:eastAsia="仿宋"/>
          <w:sz w:val="32"/>
          <w:szCs w:val="32"/>
        </w:rPr>
        <w:t>完成率100%。</w:t>
      </w:r>
    </w:p>
    <w:p w14:paraId="25A35194">
      <w:pPr>
        <w:numPr>
          <w:ilvl w:val="0"/>
          <w:numId w:val="4"/>
        </w:num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蟠龙湖片区观摩会活动经费</w:t>
      </w:r>
    </w:p>
    <w:p w14:paraId="0F476E74">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绩效目标：组织宣传活动次数为15场，活动效果90%，完成及时率为88%，预算控制数5万内完成工作。提高工作效率为87%，吸引观众、游客数增速为30%，生态效益指标为88%，持续服务率为95%，</w:t>
      </w:r>
      <w:r>
        <w:rPr>
          <w:rFonts w:hint="eastAsia" w:ascii="仿宋" w:hAnsi="仿宋" w:eastAsia="仿宋"/>
          <w:sz w:val="32"/>
          <w:szCs w:val="32"/>
        </w:rPr>
        <w:t>满意率也达到了</w:t>
      </w:r>
      <w:r>
        <w:rPr>
          <w:rFonts w:hint="eastAsia" w:ascii="仿宋" w:hAnsi="仿宋" w:eastAsia="仿宋"/>
          <w:sz w:val="32"/>
          <w:szCs w:val="32"/>
          <w:lang w:val="en-US" w:eastAsia="zh-CN"/>
        </w:rPr>
        <w:t>9</w:t>
      </w:r>
      <w:r>
        <w:rPr>
          <w:rFonts w:hint="eastAsia" w:ascii="仿宋" w:hAnsi="仿宋" w:eastAsia="仿宋"/>
          <w:sz w:val="32"/>
          <w:szCs w:val="32"/>
        </w:rPr>
        <w:t>0%。</w:t>
      </w:r>
    </w:p>
    <w:p w14:paraId="4307A0CF">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完成情况：圆满完成绩效目标任务，</w:t>
      </w:r>
      <w:r>
        <w:rPr>
          <w:rFonts w:hint="eastAsia" w:ascii="仿宋" w:hAnsi="仿宋" w:eastAsia="仿宋"/>
          <w:sz w:val="32"/>
          <w:szCs w:val="32"/>
          <w:lang w:val="en-US" w:eastAsia="zh-CN"/>
        </w:rPr>
        <w:t>总体</w:t>
      </w:r>
      <w:r>
        <w:rPr>
          <w:rFonts w:hint="eastAsia" w:ascii="仿宋" w:hAnsi="仿宋" w:eastAsia="仿宋"/>
          <w:sz w:val="32"/>
          <w:szCs w:val="32"/>
        </w:rPr>
        <w:t>完成率100%。</w:t>
      </w:r>
    </w:p>
    <w:p w14:paraId="759A6832">
      <w:pPr>
        <w:numPr>
          <w:ilvl w:val="0"/>
          <w:numId w:val="4"/>
        </w:numPr>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蟠龙湖区域日常维护及围挡维修</w:t>
      </w:r>
    </w:p>
    <w:p w14:paraId="6C432C42">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w:t>
      </w:r>
      <w:r>
        <w:rPr>
          <w:rFonts w:hint="default" w:ascii="仿宋" w:hAnsi="仿宋" w:eastAsia="仿宋"/>
          <w:sz w:val="32"/>
          <w:szCs w:val="32"/>
          <w:lang w:val="en-US" w:eastAsia="zh-CN"/>
        </w:rPr>
        <w:t>维修数量</w:t>
      </w:r>
      <w:r>
        <w:rPr>
          <w:rFonts w:hint="eastAsia" w:ascii="仿宋" w:hAnsi="仿宋" w:eastAsia="仿宋"/>
          <w:sz w:val="32"/>
          <w:szCs w:val="32"/>
          <w:lang w:val="en-US" w:eastAsia="zh-CN"/>
        </w:rPr>
        <w:t>为572米，维修（护）验收为90%，项目完成时间为3个月，预算控制数35万元内完成维修工作。生态效益提升值为100%</w:t>
      </w:r>
    </w:p>
    <w:p w14:paraId="360EA687">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完成情况：圆满完成绩效目标任务，</w:t>
      </w:r>
      <w:r>
        <w:rPr>
          <w:rFonts w:hint="eastAsia" w:ascii="仿宋" w:hAnsi="仿宋" w:eastAsia="仿宋"/>
          <w:sz w:val="32"/>
          <w:szCs w:val="32"/>
          <w:lang w:val="en-US" w:eastAsia="zh-CN"/>
        </w:rPr>
        <w:t>总体</w:t>
      </w:r>
      <w:r>
        <w:rPr>
          <w:rFonts w:hint="eastAsia" w:ascii="仿宋" w:hAnsi="仿宋" w:eastAsia="仿宋"/>
          <w:sz w:val="32"/>
          <w:szCs w:val="32"/>
        </w:rPr>
        <w:t>完成率100%。</w:t>
      </w:r>
    </w:p>
    <w:p w14:paraId="03A4299F">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）蟠龙湖指挥部保障经费绩效目标情况</w:t>
      </w:r>
    </w:p>
    <w:p w14:paraId="65C12BA7">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绩效目标：</w:t>
      </w:r>
      <w:r>
        <w:rPr>
          <w:rFonts w:hint="eastAsia" w:ascii="仿宋" w:hAnsi="仿宋" w:eastAsia="仿宋"/>
          <w:sz w:val="32"/>
          <w:szCs w:val="32"/>
          <w:lang w:val="en-US" w:eastAsia="zh-CN"/>
        </w:rPr>
        <w:t>后勤保障工作完成率8</w:t>
      </w:r>
      <w:r>
        <w:rPr>
          <w:rFonts w:hint="eastAsia" w:ascii="仿宋" w:hAnsi="仿宋" w:eastAsia="仿宋"/>
          <w:sz w:val="32"/>
          <w:szCs w:val="32"/>
          <w:lang w:eastAsia="zh-CN"/>
        </w:rPr>
        <w:t>0%。质量合格率</w:t>
      </w:r>
      <w:r>
        <w:rPr>
          <w:rFonts w:hint="eastAsia" w:ascii="仿宋" w:hAnsi="仿宋" w:eastAsia="仿宋"/>
          <w:sz w:val="32"/>
          <w:szCs w:val="32"/>
          <w:lang w:val="en-US" w:eastAsia="zh-CN"/>
        </w:rPr>
        <w:t>9</w:t>
      </w:r>
      <w:r>
        <w:rPr>
          <w:rFonts w:hint="eastAsia" w:ascii="仿宋" w:hAnsi="仿宋" w:eastAsia="仿宋"/>
          <w:sz w:val="32"/>
          <w:szCs w:val="32"/>
          <w:lang w:eastAsia="zh-CN"/>
        </w:rPr>
        <w:t>0%。完成时限</w:t>
      </w:r>
      <w:r>
        <w:rPr>
          <w:rFonts w:hint="eastAsia" w:ascii="仿宋" w:hAnsi="仿宋" w:eastAsia="仿宋"/>
          <w:sz w:val="32"/>
          <w:szCs w:val="32"/>
          <w:lang w:val="en-US" w:eastAsia="zh-CN"/>
        </w:rPr>
        <w:t>为1年</w:t>
      </w:r>
      <w:r>
        <w:rPr>
          <w:rFonts w:hint="eastAsia" w:ascii="仿宋" w:hAnsi="仿宋" w:eastAsia="仿宋"/>
          <w:sz w:val="32"/>
          <w:szCs w:val="32"/>
          <w:lang w:eastAsia="zh-CN"/>
        </w:rPr>
        <w:t>。</w:t>
      </w:r>
      <w:r>
        <w:rPr>
          <w:rFonts w:hint="eastAsia" w:ascii="仿宋" w:hAnsi="仿宋" w:eastAsia="仿宋"/>
          <w:sz w:val="32"/>
          <w:szCs w:val="32"/>
          <w:lang w:val="en-US" w:eastAsia="zh-CN"/>
        </w:rPr>
        <w:t>预算控制数16.6万元内完成工作。满意率也达到了</w:t>
      </w:r>
      <w:r>
        <w:rPr>
          <w:rFonts w:hint="eastAsia" w:ascii="仿宋" w:hAnsi="仿宋" w:eastAsia="仿宋"/>
          <w:sz w:val="32"/>
          <w:szCs w:val="32"/>
          <w:lang w:eastAsia="zh-CN"/>
        </w:rPr>
        <w:t>100%</w:t>
      </w:r>
    </w:p>
    <w:p w14:paraId="51704FBE">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完成情况：圆满完成绩效目标任务，</w:t>
      </w:r>
      <w:r>
        <w:rPr>
          <w:rFonts w:hint="eastAsia" w:ascii="仿宋" w:hAnsi="仿宋" w:eastAsia="仿宋"/>
          <w:sz w:val="32"/>
          <w:szCs w:val="32"/>
          <w:lang w:val="en-US" w:eastAsia="zh-CN"/>
        </w:rPr>
        <w:t>总体</w:t>
      </w:r>
      <w:r>
        <w:rPr>
          <w:rFonts w:hint="eastAsia" w:ascii="仿宋" w:hAnsi="仿宋" w:eastAsia="仿宋"/>
          <w:sz w:val="32"/>
          <w:szCs w:val="32"/>
          <w:lang w:eastAsia="zh-CN"/>
        </w:rPr>
        <w:t>完成率100%。</w:t>
      </w:r>
    </w:p>
    <w:p w14:paraId="20CD747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w:t>
      </w:r>
      <w:r>
        <w:rPr>
          <w:rFonts w:hint="eastAsia" w:ascii="仿宋" w:hAnsi="仿宋" w:eastAsia="仿宋"/>
          <w:sz w:val="32"/>
          <w:szCs w:val="32"/>
          <w:lang w:val="en-US" w:eastAsia="zh-CN"/>
        </w:rPr>
        <w:t>河北省元氏县劳动技工学校建设项目</w:t>
      </w:r>
      <w:r>
        <w:rPr>
          <w:rFonts w:hint="eastAsia" w:ascii="仿宋" w:hAnsi="仿宋" w:eastAsia="仿宋"/>
          <w:sz w:val="32"/>
          <w:szCs w:val="32"/>
        </w:rPr>
        <w:t>绩效目标情况</w:t>
      </w:r>
    </w:p>
    <w:p w14:paraId="0388E02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绩效目标：新建建筑面积</w:t>
      </w:r>
      <w:r>
        <w:rPr>
          <w:rFonts w:hint="eastAsia" w:ascii="仿宋" w:hAnsi="仿宋" w:eastAsia="仿宋"/>
          <w:sz w:val="32"/>
          <w:szCs w:val="32"/>
          <w:lang w:val="en-US" w:eastAsia="zh-CN"/>
        </w:rPr>
        <w:t>为1082平方米</w:t>
      </w:r>
      <w:r>
        <w:rPr>
          <w:rFonts w:hint="eastAsia" w:ascii="仿宋" w:hAnsi="仿宋" w:eastAsia="仿宋"/>
          <w:sz w:val="32"/>
          <w:szCs w:val="32"/>
          <w:lang w:eastAsia="zh-CN"/>
        </w:rPr>
        <w:t>，</w:t>
      </w:r>
      <w:r>
        <w:rPr>
          <w:rFonts w:hint="eastAsia" w:ascii="仿宋" w:hAnsi="仿宋" w:eastAsia="仿宋"/>
          <w:sz w:val="32"/>
          <w:szCs w:val="32"/>
        </w:rPr>
        <w:t>工程验收合格率</w:t>
      </w:r>
      <w:r>
        <w:rPr>
          <w:rFonts w:hint="eastAsia" w:ascii="仿宋" w:hAnsi="仿宋" w:eastAsia="仿宋"/>
          <w:sz w:val="32"/>
          <w:szCs w:val="32"/>
          <w:lang w:val="en-US" w:eastAsia="zh-CN"/>
        </w:rPr>
        <w:t>10</w:t>
      </w:r>
      <w:r>
        <w:rPr>
          <w:rFonts w:hint="eastAsia" w:ascii="仿宋" w:hAnsi="仿宋" w:eastAsia="仿宋"/>
          <w:sz w:val="32"/>
          <w:szCs w:val="32"/>
        </w:rPr>
        <w:t>0%</w:t>
      </w:r>
      <w:r>
        <w:rPr>
          <w:rFonts w:hint="eastAsia" w:ascii="仿宋" w:hAnsi="仿宋" w:eastAsia="仿宋"/>
          <w:sz w:val="32"/>
          <w:szCs w:val="32"/>
          <w:lang w:eastAsia="zh-CN"/>
        </w:rPr>
        <w:t>，</w:t>
      </w:r>
      <w:r>
        <w:rPr>
          <w:rFonts w:hint="eastAsia" w:ascii="仿宋" w:hAnsi="仿宋" w:eastAsia="仿宋"/>
          <w:sz w:val="32"/>
          <w:szCs w:val="32"/>
        </w:rPr>
        <w:t>项目完成</w:t>
      </w:r>
      <w:r>
        <w:rPr>
          <w:rFonts w:hint="eastAsia" w:ascii="仿宋" w:hAnsi="仿宋" w:eastAsia="仿宋"/>
          <w:sz w:val="32"/>
          <w:szCs w:val="32"/>
          <w:lang w:val="en-US" w:eastAsia="zh-CN"/>
        </w:rPr>
        <w:t>时间为1年，</w:t>
      </w:r>
      <w:r>
        <w:rPr>
          <w:rFonts w:hint="eastAsia" w:ascii="仿宋" w:hAnsi="仿宋" w:eastAsia="仿宋"/>
          <w:sz w:val="32"/>
          <w:szCs w:val="32"/>
        </w:rPr>
        <w:t>预算控制数内</w:t>
      </w:r>
      <w:r>
        <w:rPr>
          <w:rFonts w:hint="eastAsia" w:ascii="仿宋" w:hAnsi="仿宋" w:eastAsia="仿宋"/>
          <w:sz w:val="32"/>
          <w:szCs w:val="32"/>
          <w:lang w:val="en-US" w:eastAsia="zh-CN"/>
        </w:rPr>
        <w:t>246万元</w:t>
      </w:r>
      <w:r>
        <w:rPr>
          <w:rFonts w:hint="eastAsia" w:ascii="仿宋" w:hAnsi="仿宋" w:eastAsia="仿宋"/>
          <w:sz w:val="32"/>
          <w:szCs w:val="32"/>
        </w:rPr>
        <w:t>高质量完成整体项目的80%。满意率也达到了</w:t>
      </w:r>
      <w:r>
        <w:rPr>
          <w:rFonts w:hint="eastAsia" w:ascii="仿宋" w:hAnsi="仿宋" w:eastAsia="仿宋"/>
          <w:sz w:val="32"/>
          <w:szCs w:val="32"/>
          <w:lang w:val="en-US" w:eastAsia="zh-CN"/>
        </w:rPr>
        <w:t>95</w:t>
      </w:r>
      <w:r>
        <w:rPr>
          <w:rFonts w:hint="eastAsia" w:ascii="仿宋" w:hAnsi="仿宋" w:eastAsia="仿宋"/>
          <w:sz w:val="32"/>
          <w:szCs w:val="32"/>
        </w:rPr>
        <w:t>%。</w:t>
      </w:r>
    </w:p>
    <w:p w14:paraId="7062F5A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完成情况：圆满完成绩效目标任务，完成率</w:t>
      </w:r>
      <w:r>
        <w:rPr>
          <w:rFonts w:hint="eastAsia" w:ascii="仿宋" w:hAnsi="仿宋" w:eastAsia="仿宋"/>
          <w:sz w:val="32"/>
          <w:szCs w:val="32"/>
          <w:lang w:val="en-US" w:eastAsia="zh-CN"/>
        </w:rPr>
        <w:t>80</w:t>
      </w:r>
      <w:r>
        <w:rPr>
          <w:rFonts w:hint="eastAsia" w:ascii="仿宋" w:hAnsi="仿宋" w:eastAsia="仿宋"/>
          <w:sz w:val="32"/>
          <w:szCs w:val="32"/>
        </w:rPr>
        <w:t>%。</w:t>
      </w:r>
    </w:p>
    <w:p w14:paraId="1A6CA50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）元氏县职业技术教育中心新校区建设项目绩效目标情况</w:t>
      </w:r>
    </w:p>
    <w:p w14:paraId="5D60D99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绩效目标：工程量完成率</w:t>
      </w:r>
      <w:r>
        <w:rPr>
          <w:rFonts w:hint="eastAsia" w:ascii="仿宋" w:hAnsi="仿宋" w:eastAsia="仿宋"/>
          <w:sz w:val="32"/>
          <w:szCs w:val="32"/>
          <w:lang w:val="en-US" w:eastAsia="zh-CN"/>
        </w:rPr>
        <w:t>85</w:t>
      </w:r>
      <w:r>
        <w:rPr>
          <w:rFonts w:hint="eastAsia" w:ascii="仿宋" w:hAnsi="仿宋" w:eastAsia="仿宋"/>
          <w:sz w:val="32"/>
          <w:szCs w:val="32"/>
        </w:rPr>
        <w:t>%。工程验收合格率</w:t>
      </w:r>
      <w:r>
        <w:rPr>
          <w:rFonts w:hint="eastAsia" w:ascii="仿宋" w:hAnsi="仿宋" w:eastAsia="仿宋"/>
          <w:sz w:val="32"/>
          <w:szCs w:val="32"/>
          <w:lang w:val="en-US" w:eastAsia="zh-CN"/>
        </w:rPr>
        <w:t>90</w:t>
      </w:r>
      <w:r>
        <w:rPr>
          <w:rFonts w:hint="eastAsia" w:ascii="仿宋" w:hAnsi="仿宋" w:eastAsia="仿宋"/>
          <w:sz w:val="32"/>
          <w:szCs w:val="32"/>
        </w:rPr>
        <w:t>%。项目按时完成率</w:t>
      </w:r>
      <w:r>
        <w:rPr>
          <w:rFonts w:hint="eastAsia" w:ascii="仿宋" w:hAnsi="仿宋" w:eastAsia="仿宋"/>
          <w:sz w:val="32"/>
          <w:szCs w:val="32"/>
          <w:lang w:val="en-US" w:eastAsia="zh-CN"/>
        </w:rPr>
        <w:t>85</w:t>
      </w:r>
      <w:r>
        <w:rPr>
          <w:rFonts w:hint="eastAsia" w:ascii="仿宋" w:hAnsi="仿宋" w:eastAsia="仿宋"/>
          <w:sz w:val="32"/>
          <w:szCs w:val="32"/>
        </w:rPr>
        <w:t>%。预算控制数内完成采购项目</w:t>
      </w:r>
      <w:r>
        <w:rPr>
          <w:rFonts w:hint="eastAsia" w:ascii="仿宋" w:hAnsi="仿宋" w:eastAsia="仿宋"/>
          <w:sz w:val="32"/>
          <w:szCs w:val="32"/>
          <w:lang w:eastAsia="zh-CN"/>
        </w:rPr>
        <w:t>。</w:t>
      </w:r>
      <w:r>
        <w:rPr>
          <w:rFonts w:hint="eastAsia" w:ascii="仿宋" w:hAnsi="仿宋" w:eastAsia="仿宋"/>
          <w:sz w:val="32"/>
          <w:szCs w:val="32"/>
        </w:rPr>
        <w:t>对经济效益提升比</w:t>
      </w:r>
      <w:r>
        <w:rPr>
          <w:rFonts w:hint="eastAsia" w:ascii="仿宋" w:hAnsi="仿宋" w:eastAsia="仿宋"/>
          <w:sz w:val="32"/>
          <w:szCs w:val="32"/>
          <w:lang w:val="en-US" w:eastAsia="zh-CN"/>
        </w:rPr>
        <w:t>为55%，成长人才合格率为90%，生态效益提升值为80%，项目预期使用寿命为50年，</w:t>
      </w:r>
      <w:r>
        <w:rPr>
          <w:rFonts w:hint="eastAsia" w:ascii="仿宋" w:hAnsi="仿宋" w:eastAsia="仿宋"/>
          <w:sz w:val="32"/>
          <w:szCs w:val="32"/>
        </w:rPr>
        <w:t>满意率也达到了</w:t>
      </w:r>
      <w:r>
        <w:rPr>
          <w:rFonts w:hint="eastAsia" w:ascii="仿宋" w:hAnsi="仿宋" w:eastAsia="仿宋"/>
          <w:sz w:val="32"/>
          <w:szCs w:val="32"/>
          <w:lang w:val="en-US" w:eastAsia="zh-CN"/>
        </w:rPr>
        <w:t>80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预算执行率100%</w:t>
      </w:r>
    </w:p>
    <w:p w14:paraId="7210847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完成情况：圆满完成绩效目标任务，完成率100%。</w:t>
      </w:r>
    </w:p>
    <w:p w14:paraId="5C96D07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）元氏县</w:t>
      </w:r>
      <w:r>
        <w:rPr>
          <w:rFonts w:hint="eastAsia" w:ascii="仿宋" w:hAnsi="仿宋" w:eastAsia="仿宋"/>
          <w:sz w:val="32"/>
          <w:szCs w:val="32"/>
          <w:lang w:val="en-US" w:eastAsia="zh-CN"/>
        </w:rPr>
        <w:t>医院新院区</w:t>
      </w:r>
      <w:r>
        <w:rPr>
          <w:rFonts w:hint="eastAsia" w:ascii="仿宋" w:hAnsi="仿宋" w:eastAsia="仿宋"/>
          <w:sz w:val="32"/>
          <w:szCs w:val="32"/>
        </w:rPr>
        <w:t>项目</w:t>
      </w:r>
      <w:r>
        <w:rPr>
          <w:rFonts w:hint="eastAsia" w:ascii="仿宋" w:hAnsi="仿宋" w:eastAsia="仿宋"/>
          <w:sz w:val="32"/>
          <w:szCs w:val="32"/>
          <w:lang w:eastAsia="zh-CN"/>
        </w:rPr>
        <w:t>（</w:t>
      </w:r>
      <w:r>
        <w:rPr>
          <w:rFonts w:hint="eastAsia" w:ascii="仿宋" w:hAnsi="仿宋" w:eastAsia="仿宋"/>
          <w:sz w:val="32"/>
          <w:szCs w:val="32"/>
          <w:lang w:val="en-US" w:eastAsia="zh-CN"/>
        </w:rPr>
        <w:t>二期</w:t>
      </w:r>
      <w:r>
        <w:rPr>
          <w:rFonts w:hint="eastAsia" w:ascii="仿宋" w:hAnsi="仿宋" w:eastAsia="仿宋"/>
          <w:sz w:val="32"/>
          <w:szCs w:val="32"/>
          <w:lang w:eastAsia="zh-CN"/>
        </w:rPr>
        <w:t>）</w:t>
      </w:r>
      <w:r>
        <w:rPr>
          <w:rFonts w:hint="eastAsia" w:ascii="仿宋" w:hAnsi="仿宋" w:eastAsia="仿宋"/>
          <w:sz w:val="32"/>
          <w:szCs w:val="32"/>
        </w:rPr>
        <w:t>绩效目标情况</w:t>
      </w:r>
    </w:p>
    <w:p w14:paraId="4B75B4B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绩效目标：新建建筑面积</w:t>
      </w:r>
      <w:r>
        <w:rPr>
          <w:rFonts w:hint="eastAsia" w:ascii="仿宋" w:hAnsi="仿宋" w:eastAsia="仿宋"/>
          <w:sz w:val="32"/>
          <w:szCs w:val="32"/>
          <w:lang w:val="en-US" w:eastAsia="zh-CN"/>
        </w:rPr>
        <w:t>为137400平方米，</w:t>
      </w:r>
      <w:r>
        <w:rPr>
          <w:rFonts w:hint="eastAsia" w:ascii="仿宋" w:hAnsi="仿宋" w:eastAsia="仿宋"/>
          <w:sz w:val="32"/>
          <w:szCs w:val="32"/>
        </w:rPr>
        <w:t>工程验收合格率</w:t>
      </w:r>
      <w:r>
        <w:rPr>
          <w:rFonts w:hint="eastAsia" w:ascii="仿宋" w:hAnsi="仿宋" w:eastAsia="仿宋"/>
          <w:sz w:val="32"/>
          <w:szCs w:val="32"/>
          <w:lang w:val="en-US" w:eastAsia="zh-CN"/>
        </w:rPr>
        <w:t>90</w:t>
      </w:r>
      <w:r>
        <w:rPr>
          <w:rFonts w:hint="eastAsia" w:ascii="仿宋" w:hAnsi="仿宋" w:eastAsia="仿宋"/>
          <w:sz w:val="32"/>
          <w:szCs w:val="32"/>
        </w:rPr>
        <w:t>%。项目</w:t>
      </w:r>
      <w:r>
        <w:rPr>
          <w:rFonts w:hint="eastAsia" w:ascii="仿宋" w:hAnsi="仿宋" w:eastAsia="仿宋"/>
          <w:sz w:val="32"/>
          <w:szCs w:val="32"/>
          <w:lang w:val="en-US" w:eastAsia="zh-CN"/>
        </w:rPr>
        <w:t>完工时间为2025年7月，在</w:t>
      </w:r>
      <w:r>
        <w:rPr>
          <w:rFonts w:hint="eastAsia" w:ascii="仿宋" w:hAnsi="仿宋" w:eastAsia="仿宋"/>
          <w:sz w:val="32"/>
          <w:szCs w:val="32"/>
        </w:rPr>
        <w:t>预算控制数内完成采购项目</w:t>
      </w:r>
      <w:r>
        <w:rPr>
          <w:rFonts w:hint="eastAsia" w:ascii="仿宋" w:hAnsi="仿宋" w:eastAsia="仿宋"/>
          <w:sz w:val="32"/>
          <w:szCs w:val="32"/>
          <w:lang w:eastAsia="zh-CN"/>
        </w:rPr>
        <w:t>。</w:t>
      </w:r>
      <w:r>
        <w:rPr>
          <w:rFonts w:hint="eastAsia" w:ascii="仿宋" w:hAnsi="仿宋" w:eastAsia="仿宋"/>
          <w:sz w:val="32"/>
          <w:szCs w:val="32"/>
        </w:rPr>
        <w:t>对经济效益提升比</w:t>
      </w:r>
      <w:r>
        <w:rPr>
          <w:rFonts w:hint="eastAsia" w:ascii="仿宋" w:hAnsi="仿宋" w:eastAsia="仿宋"/>
          <w:sz w:val="32"/>
          <w:szCs w:val="32"/>
          <w:lang w:val="en-US" w:eastAsia="zh-CN"/>
        </w:rPr>
        <w:t>为55%，成长人才合格率为90%，生态效益提升值为80%，项目预期使用寿命为50年，</w:t>
      </w:r>
      <w:r>
        <w:rPr>
          <w:rFonts w:hint="eastAsia" w:ascii="仿宋" w:hAnsi="仿宋" w:eastAsia="仿宋"/>
          <w:sz w:val="32"/>
          <w:szCs w:val="32"/>
        </w:rPr>
        <w:t>满意率也达到了</w:t>
      </w:r>
      <w:r>
        <w:rPr>
          <w:rFonts w:hint="eastAsia" w:ascii="仿宋" w:hAnsi="仿宋" w:eastAsia="仿宋"/>
          <w:sz w:val="32"/>
          <w:szCs w:val="32"/>
          <w:lang w:val="en-US" w:eastAsia="zh-CN"/>
        </w:rPr>
        <w:t>80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预算执行率100%</w:t>
      </w:r>
    </w:p>
    <w:p w14:paraId="2E8E366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完成情况：圆满完成绩效目标任务，完成率100%。</w:t>
      </w:r>
    </w:p>
    <w:p w14:paraId="3FD104A6">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）元氏县第一中学新建（体育场）项目绩效目标情况</w:t>
      </w:r>
    </w:p>
    <w:p w14:paraId="1BF1FEAA">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绩效目标：</w:t>
      </w:r>
      <w:r>
        <w:rPr>
          <w:rFonts w:hint="eastAsia" w:ascii="仿宋" w:hAnsi="仿宋" w:eastAsia="仿宋"/>
          <w:sz w:val="32"/>
          <w:szCs w:val="32"/>
          <w:lang w:val="en-US" w:eastAsia="zh-CN"/>
        </w:rPr>
        <w:t>工程量室内体育场一栋</w:t>
      </w:r>
      <w:r>
        <w:rPr>
          <w:rFonts w:hint="eastAsia" w:ascii="仿宋" w:hAnsi="仿宋" w:eastAsia="仿宋"/>
          <w:sz w:val="32"/>
          <w:szCs w:val="32"/>
          <w:lang w:eastAsia="zh-CN"/>
        </w:rPr>
        <w:t>，田径体育场一个，项目设计变更率</w:t>
      </w:r>
      <w:r>
        <w:rPr>
          <w:rFonts w:hint="eastAsia" w:ascii="仿宋" w:hAnsi="仿宋" w:eastAsia="仿宋"/>
          <w:sz w:val="32"/>
          <w:szCs w:val="32"/>
          <w:lang w:val="en-US" w:eastAsia="zh-CN"/>
        </w:rPr>
        <w:t>10%，交（竣工）验收合格率10</w:t>
      </w:r>
      <w:r>
        <w:rPr>
          <w:rFonts w:hint="eastAsia" w:ascii="仿宋" w:hAnsi="仿宋" w:eastAsia="仿宋"/>
          <w:sz w:val="32"/>
          <w:szCs w:val="32"/>
          <w:lang w:eastAsia="zh-CN"/>
        </w:rPr>
        <w:t>0%。项目按时完成率</w:t>
      </w:r>
      <w:r>
        <w:rPr>
          <w:rFonts w:hint="eastAsia" w:ascii="仿宋" w:hAnsi="仿宋" w:eastAsia="仿宋"/>
          <w:sz w:val="32"/>
          <w:szCs w:val="32"/>
          <w:lang w:val="en-US" w:eastAsia="zh-CN"/>
        </w:rPr>
        <w:t>95%</w:t>
      </w:r>
      <w:r>
        <w:rPr>
          <w:rFonts w:hint="eastAsia" w:ascii="仿宋" w:hAnsi="仿宋" w:eastAsia="仿宋"/>
          <w:sz w:val="32"/>
          <w:szCs w:val="32"/>
          <w:lang w:eastAsia="zh-CN"/>
        </w:rPr>
        <w:t>，工程完工时间</w:t>
      </w:r>
      <w:r>
        <w:rPr>
          <w:rFonts w:hint="eastAsia" w:ascii="仿宋" w:hAnsi="仿宋" w:eastAsia="仿宋"/>
          <w:sz w:val="32"/>
          <w:szCs w:val="32"/>
          <w:lang w:val="en-US" w:eastAsia="zh-CN"/>
        </w:rPr>
        <w:t>2025年12月，预算控制数内完成工作。满意率也达到了80</w:t>
      </w:r>
      <w:r>
        <w:rPr>
          <w:rFonts w:hint="eastAsia" w:ascii="仿宋" w:hAnsi="仿宋" w:eastAsia="仿宋"/>
          <w:sz w:val="32"/>
          <w:szCs w:val="32"/>
          <w:lang w:eastAsia="zh-CN"/>
        </w:rPr>
        <w:t>%，</w:t>
      </w:r>
      <w:r>
        <w:rPr>
          <w:rFonts w:hint="eastAsia" w:ascii="仿宋" w:hAnsi="仿宋" w:eastAsia="仿宋"/>
          <w:sz w:val="32"/>
          <w:szCs w:val="32"/>
          <w:lang w:val="en-US" w:eastAsia="zh-CN"/>
        </w:rPr>
        <w:t>预算执行率</w:t>
      </w:r>
      <w:r>
        <w:rPr>
          <w:rFonts w:hint="eastAsia" w:ascii="仿宋" w:hAnsi="仿宋" w:eastAsia="仿宋"/>
          <w:sz w:val="32"/>
          <w:szCs w:val="32"/>
          <w:lang w:eastAsia="zh-CN"/>
        </w:rPr>
        <w:t>100%</w:t>
      </w:r>
    </w:p>
    <w:p w14:paraId="4F80032C">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）元氏县蟠龙湖片区停车场及附属设施建设项目绩效目标情况</w:t>
      </w:r>
    </w:p>
    <w:p w14:paraId="2BB413B1">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绩效目标：</w:t>
      </w:r>
      <w:r>
        <w:rPr>
          <w:rFonts w:hint="eastAsia" w:ascii="仿宋" w:hAnsi="仿宋" w:eastAsia="仿宋"/>
          <w:sz w:val="32"/>
          <w:szCs w:val="32"/>
          <w:lang w:val="en-US" w:eastAsia="zh-CN"/>
        </w:rPr>
        <w:t>停车场租赁数量3589个</w:t>
      </w:r>
      <w:r>
        <w:rPr>
          <w:rFonts w:hint="eastAsia" w:ascii="仿宋" w:hAnsi="仿宋" w:eastAsia="仿宋"/>
          <w:sz w:val="32"/>
          <w:szCs w:val="32"/>
          <w:lang w:eastAsia="zh-CN"/>
        </w:rPr>
        <w:t>，配套设施验收合格率</w:t>
      </w:r>
      <w:r>
        <w:rPr>
          <w:rFonts w:hint="eastAsia" w:ascii="仿宋" w:hAnsi="仿宋" w:eastAsia="仿宋"/>
          <w:sz w:val="32"/>
          <w:szCs w:val="32"/>
          <w:lang w:val="en-US" w:eastAsia="zh-CN"/>
        </w:rPr>
        <w:t>90</w:t>
      </w:r>
      <w:r>
        <w:rPr>
          <w:rFonts w:hint="eastAsia" w:ascii="仿宋" w:hAnsi="仿宋" w:eastAsia="仿宋"/>
          <w:sz w:val="32"/>
          <w:szCs w:val="32"/>
          <w:lang w:eastAsia="zh-CN"/>
        </w:rPr>
        <w:t>%，工程完工时间</w:t>
      </w:r>
      <w:r>
        <w:rPr>
          <w:rFonts w:hint="eastAsia" w:ascii="仿宋" w:hAnsi="仿宋" w:eastAsia="仿宋"/>
          <w:sz w:val="32"/>
          <w:szCs w:val="32"/>
          <w:lang w:val="en-US" w:eastAsia="zh-CN"/>
        </w:rPr>
        <w:t>2025年12月，</w:t>
      </w:r>
      <w:r>
        <w:rPr>
          <w:rFonts w:hint="eastAsia" w:ascii="仿宋" w:hAnsi="仿宋" w:eastAsia="仿宋"/>
          <w:sz w:val="32"/>
          <w:szCs w:val="32"/>
          <w:lang w:eastAsia="zh-CN"/>
        </w:rPr>
        <w:t>项目按时完成率</w:t>
      </w:r>
      <w:r>
        <w:rPr>
          <w:rFonts w:hint="eastAsia" w:ascii="仿宋" w:hAnsi="仿宋" w:eastAsia="仿宋"/>
          <w:sz w:val="32"/>
          <w:szCs w:val="32"/>
          <w:lang w:val="en-US" w:eastAsia="zh-CN"/>
        </w:rPr>
        <w:t>95%</w:t>
      </w:r>
      <w:r>
        <w:rPr>
          <w:rFonts w:hint="eastAsia" w:ascii="仿宋" w:hAnsi="仿宋" w:eastAsia="仿宋"/>
          <w:sz w:val="32"/>
          <w:szCs w:val="32"/>
          <w:lang w:eastAsia="zh-CN"/>
        </w:rPr>
        <w:t>，</w:t>
      </w:r>
      <w:r>
        <w:rPr>
          <w:rFonts w:hint="eastAsia" w:ascii="仿宋" w:hAnsi="仿宋" w:eastAsia="仿宋"/>
          <w:sz w:val="32"/>
          <w:szCs w:val="32"/>
          <w:lang w:val="en-US" w:eastAsia="zh-CN"/>
        </w:rPr>
        <w:t>预算控制数内完成工作。满意率也达到了80</w:t>
      </w:r>
      <w:r>
        <w:rPr>
          <w:rFonts w:hint="eastAsia" w:ascii="仿宋" w:hAnsi="仿宋" w:eastAsia="仿宋"/>
          <w:sz w:val="32"/>
          <w:szCs w:val="32"/>
          <w:lang w:eastAsia="zh-CN"/>
        </w:rPr>
        <w:t>%，</w:t>
      </w:r>
      <w:r>
        <w:rPr>
          <w:rFonts w:hint="eastAsia" w:ascii="仿宋" w:hAnsi="仿宋" w:eastAsia="仿宋"/>
          <w:sz w:val="32"/>
          <w:szCs w:val="32"/>
          <w:lang w:val="en-US" w:eastAsia="zh-CN"/>
        </w:rPr>
        <w:t>预算执行率</w:t>
      </w:r>
      <w:r>
        <w:rPr>
          <w:rFonts w:hint="eastAsia" w:ascii="仿宋" w:hAnsi="仿宋" w:eastAsia="仿宋"/>
          <w:sz w:val="32"/>
          <w:szCs w:val="32"/>
          <w:lang w:eastAsia="zh-CN"/>
        </w:rPr>
        <w:t>100%</w:t>
      </w:r>
    </w:p>
    <w:p w14:paraId="6B5DD1DF">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）元氏县旅游服务中心场地维修费用</w:t>
      </w:r>
    </w:p>
    <w:p w14:paraId="3649C8D4">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绩效目标：</w:t>
      </w:r>
      <w:r>
        <w:rPr>
          <w:rFonts w:hint="eastAsia" w:ascii="仿宋" w:hAnsi="仿宋" w:eastAsia="仿宋"/>
          <w:sz w:val="32"/>
          <w:szCs w:val="32"/>
          <w:lang w:val="en-US" w:eastAsia="zh-CN"/>
        </w:rPr>
        <w:t>办公家具和办公设备购置数量94台</w:t>
      </w:r>
      <w:r>
        <w:rPr>
          <w:rFonts w:hint="eastAsia" w:ascii="仿宋" w:hAnsi="仿宋" w:eastAsia="仿宋"/>
          <w:sz w:val="32"/>
          <w:szCs w:val="32"/>
          <w:lang w:eastAsia="zh-CN"/>
        </w:rPr>
        <w:t>，维修改造面积</w:t>
      </w:r>
      <w:r>
        <w:rPr>
          <w:rFonts w:hint="eastAsia" w:ascii="仿宋" w:hAnsi="仿宋" w:eastAsia="仿宋"/>
          <w:sz w:val="32"/>
          <w:szCs w:val="32"/>
          <w:lang w:val="en-US" w:eastAsia="zh-CN"/>
        </w:rPr>
        <w:t>120㎡，</w:t>
      </w:r>
      <w:r>
        <w:rPr>
          <w:rFonts w:hint="eastAsia" w:ascii="仿宋" w:hAnsi="仿宋" w:eastAsia="仿宋"/>
          <w:sz w:val="32"/>
          <w:szCs w:val="32"/>
          <w:lang w:eastAsia="zh-CN"/>
        </w:rPr>
        <w:t>合格率</w:t>
      </w:r>
      <w:r>
        <w:rPr>
          <w:rFonts w:hint="eastAsia" w:ascii="仿宋" w:hAnsi="仿宋" w:eastAsia="仿宋"/>
          <w:sz w:val="32"/>
          <w:szCs w:val="32"/>
          <w:lang w:val="en-US" w:eastAsia="zh-CN"/>
        </w:rPr>
        <w:t>90</w:t>
      </w:r>
      <w:r>
        <w:rPr>
          <w:rFonts w:hint="eastAsia" w:ascii="仿宋" w:hAnsi="仿宋" w:eastAsia="仿宋"/>
          <w:sz w:val="32"/>
          <w:szCs w:val="32"/>
          <w:lang w:eastAsia="zh-CN"/>
        </w:rPr>
        <w:t>%，工程完工时间</w:t>
      </w:r>
      <w:r>
        <w:rPr>
          <w:rFonts w:hint="eastAsia" w:ascii="仿宋" w:hAnsi="仿宋" w:eastAsia="仿宋"/>
          <w:sz w:val="32"/>
          <w:szCs w:val="32"/>
          <w:lang w:val="en-US" w:eastAsia="zh-CN"/>
        </w:rPr>
        <w:t>3个月，预算控制数内完成工作。资金使用效</w:t>
      </w:r>
      <w:r>
        <w:rPr>
          <w:rFonts w:hint="eastAsia" w:ascii="仿宋" w:hAnsi="仿宋" w:eastAsia="仿宋"/>
          <w:sz w:val="32"/>
          <w:szCs w:val="32"/>
          <w:lang w:eastAsia="zh-CN"/>
        </w:rPr>
        <w:t>率</w:t>
      </w:r>
      <w:r>
        <w:rPr>
          <w:rFonts w:hint="eastAsia" w:ascii="仿宋" w:hAnsi="仿宋" w:eastAsia="仿宋"/>
          <w:sz w:val="32"/>
          <w:szCs w:val="32"/>
          <w:lang w:val="en-US" w:eastAsia="zh-CN"/>
        </w:rPr>
        <w:t>82%</w:t>
      </w:r>
      <w:r>
        <w:rPr>
          <w:rFonts w:hint="eastAsia" w:ascii="仿宋" w:hAnsi="仿宋" w:eastAsia="仿宋"/>
          <w:sz w:val="32"/>
          <w:szCs w:val="32"/>
          <w:lang w:eastAsia="zh-CN"/>
        </w:rPr>
        <w:t>，</w:t>
      </w:r>
      <w:r>
        <w:rPr>
          <w:rFonts w:hint="eastAsia" w:ascii="仿宋" w:hAnsi="仿宋" w:eastAsia="仿宋"/>
          <w:sz w:val="32"/>
          <w:szCs w:val="32"/>
          <w:lang w:val="en-US" w:eastAsia="zh-CN"/>
        </w:rPr>
        <w:t>长期实用性为10年，满意率也达到了90</w:t>
      </w:r>
      <w:r>
        <w:rPr>
          <w:rFonts w:hint="eastAsia" w:ascii="仿宋" w:hAnsi="仿宋" w:eastAsia="仿宋"/>
          <w:sz w:val="32"/>
          <w:szCs w:val="32"/>
          <w:lang w:eastAsia="zh-CN"/>
        </w:rPr>
        <w:t>%，</w:t>
      </w:r>
      <w:r>
        <w:rPr>
          <w:rFonts w:hint="eastAsia" w:ascii="仿宋" w:hAnsi="仿宋" w:eastAsia="仿宋"/>
          <w:sz w:val="32"/>
          <w:szCs w:val="32"/>
          <w:lang w:val="en-US" w:eastAsia="zh-CN"/>
        </w:rPr>
        <w:t>预算执行率</w:t>
      </w:r>
      <w:r>
        <w:rPr>
          <w:rFonts w:hint="eastAsia" w:ascii="仿宋" w:hAnsi="仿宋" w:eastAsia="仿宋"/>
          <w:sz w:val="32"/>
          <w:szCs w:val="32"/>
          <w:lang w:eastAsia="zh-CN"/>
        </w:rPr>
        <w:t>100%</w:t>
      </w:r>
    </w:p>
    <w:p w14:paraId="4D798F6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12</w:t>
      </w:r>
      <w:r>
        <w:rPr>
          <w:rFonts w:hint="eastAsia" w:ascii="仿宋" w:hAnsi="仿宋" w:eastAsia="仿宋"/>
          <w:sz w:val="32"/>
          <w:szCs w:val="32"/>
        </w:rPr>
        <w:t>）新建消防站项目绩效目标情况</w:t>
      </w:r>
    </w:p>
    <w:p w14:paraId="6E46D98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绩效目标：新建建筑面积</w:t>
      </w:r>
      <w:r>
        <w:rPr>
          <w:rFonts w:hint="eastAsia" w:ascii="仿宋" w:hAnsi="仿宋" w:eastAsia="仿宋"/>
          <w:sz w:val="32"/>
          <w:szCs w:val="32"/>
          <w:lang w:val="en-US" w:eastAsia="zh-CN"/>
        </w:rPr>
        <w:t>3100㎡，</w:t>
      </w:r>
      <w:r>
        <w:rPr>
          <w:rFonts w:hint="eastAsia" w:ascii="仿宋" w:hAnsi="仿宋" w:eastAsia="仿宋"/>
          <w:sz w:val="32"/>
          <w:szCs w:val="32"/>
        </w:rPr>
        <w:t>工程验收合格率</w:t>
      </w:r>
      <w:r>
        <w:rPr>
          <w:rFonts w:hint="eastAsia" w:ascii="仿宋" w:hAnsi="仿宋" w:eastAsia="仿宋"/>
          <w:sz w:val="32"/>
          <w:szCs w:val="32"/>
          <w:lang w:val="en-US" w:eastAsia="zh-CN"/>
        </w:rPr>
        <w:t>90</w:t>
      </w:r>
      <w:r>
        <w:rPr>
          <w:rFonts w:hint="eastAsia" w:ascii="仿宋" w:hAnsi="仿宋" w:eastAsia="仿宋"/>
          <w:sz w:val="32"/>
          <w:szCs w:val="32"/>
        </w:rPr>
        <w:t>%。项目按时完成率</w:t>
      </w:r>
      <w:r>
        <w:rPr>
          <w:rFonts w:hint="eastAsia" w:ascii="仿宋" w:hAnsi="仿宋" w:eastAsia="仿宋"/>
          <w:sz w:val="32"/>
          <w:szCs w:val="32"/>
          <w:lang w:val="en-US" w:eastAsia="zh-CN"/>
        </w:rPr>
        <w:t>88</w:t>
      </w:r>
      <w:r>
        <w:rPr>
          <w:rFonts w:hint="eastAsia" w:ascii="仿宋" w:hAnsi="仿宋" w:eastAsia="仿宋"/>
          <w:sz w:val="32"/>
          <w:szCs w:val="32"/>
        </w:rPr>
        <w:t>%。预算控制数</w:t>
      </w:r>
      <w:r>
        <w:rPr>
          <w:rFonts w:hint="eastAsia" w:ascii="仿宋" w:hAnsi="仿宋" w:eastAsia="仿宋"/>
          <w:sz w:val="32"/>
          <w:szCs w:val="32"/>
          <w:lang w:val="en-US" w:eastAsia="zh-CN"/>
        </w:rPr>
        <w:t>400万元</w:t>
      </w:r>
      <w:r>
        <w:rPr>
          <w:rFonts w:hint="eastAsia" w:ascii="仿宋" w:hAnsi="仿宋" w:eastAsia="仿宋"/>
          <w:sz w:val="32"/>
          <w:szCs w:val="32"/>
        </w:rPr>
        <w:t>内完成项目</w:t>
      </w:r>
      <w:r>
        <w:rPr>
          <w:rFonts w:hint="eastAsia" w:ascii="仿宋" w:hAnsi="仿宋" w:eastAsia="仿宋"/>
          <w:sz w:val="32"/>
          <w:szCs w:val="32"/>
          <w:lang w:eastAsia="zh-CN"/>
        </w:rPr>
        <w:t>。</w:t>
      </w:r>
      <w:r>
        <w:rPr>
          <w:rFonts w:hint="eastAsia" w:ascii="仿宋" w:hAnsi="仿宋" w:eastAsia="仿宋"/>
          <w:sz w:val="32"/>
          <w:szCs w:val="32"/>
        </w:rPr>
        <w:t>对经济效益提升比</w:t>
      </w:r>
      <w:r>
        <w:rPr>
          <w:rFonts w:hint="eastAsia" w:ascii="仿宋" w:hAnsi="仿宋" w:eastAsia="仿宋"/>
          <w:sz w:val="32"/>
          <w:szCs w:val="32"/>
          <w:lang w:val="en-US" w:eastAsia="zh-CN"/>
        </w:rPr>
        <w:t>为87%，社会影响率为30%，生态效益提升值为88%，项目预期使用寿命为50年，</w:t>
      </w:r>
      <w:r>
        <w:rPr>
          <w:rFonts w:hint="eastAsia" w:ascii="仿宋" w:hAnsi="仿宋" w:eastAsia="仿宋"/>
          <w:sz w:val="32"/>
          <w:szCs w:val="32"/>
        </w:rPr>
        <w:t>满意率也达到了</w:t>
      </w:r>
      <w:r>
        <w:rPr>
          <w:rFonts w:hint="eastAsia" w:ascii="仿宋" w:hAnsi="仿宋" w:eastAsia="仿宋"/>
          <w:sz w:val="32"/>
          <w:szCs w:val="32"/>
          <w:lang w:val="en-US" w:eastAsia="zh-CN"/>
        </w:rPr>
        <w:t>90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预算执行率100%</w:t>
      </w:r>
    </w:p>
    <w:p w14:paraId="72D2EB9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完成情况：圆满完成绩效目标任务，完成率100%。</w:t>
      </w:r>
    </w:p>
    <w:p w14:paraId="4EFF58E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13</w:t>
      </w:r>
      <w:r>
        <w:rPr>
          <w:rFonts w:hint="eastAsia" w:ascii="仿宋" w:hAnsi="仿宋" w:eastAsia="仿宋"/>
          <w:sz w:val="32"/>
          <w:szCs w:val="32"/>
        </w:rPr>
        <w:t>）劳务派遣经费绩效目标情况</w:t>
      </w:r>
    </w:p>
    <w:p w14:paraId="227F805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val="en-US" w:eastAsia="zh-CN"/>
        </w:rPr>
        <w:t>人员数量10人，考核出勤</w:t>
      </w:r>
      <w:r>
        <w:rPr>
          <w:rFonts w:hint="eastAsia" w:ascii="仿宋" w:hAnsi="仿宋" w:eastAsia="仿宋"/>
          <w:sz w:val="32"/>
          <w:szCs w:val="32"/>
        </w:rPr>
        <w:t>率</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lang w:val="en-US" w:eastAsia="zh-CN"/>
        </w:rPr>
        <w:t>支付及时</w:t>
      </w:r>
      <w:r>
        <w:rPr>
          <w:rFonts w:hint="eastAsia" w:ascii="仿宋" w:hAnsi="仿宋" w:eastAsia="仿宋"/>
          <w:sz w:val="32"/>
          <w:szCs w:val="32"/>
        </w:rPr>
        <w:t>率</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预算控制</w:t>
      </w:r>
      <w:r>
        <w:rPr>
          <w:rFonts w:hint="eastAsia" w:ascii="仿宋" w:hAnsi="仿宋" w:eastAsia="仿宋"/>
          <w:sz w:val="32"/>
          <w:szCs w:val="32"/>
          <w:lang w:eastAsia="zh-CN"/>
        </w:rPr>
        <w:t>数在</w:t>
      </w:r>
      <w:r>
        <w:rPr>
          <w:rFonts w:hint="eastAsia" w:ascii="仿宋" w:hAnsi="仿宋" w:eastAsia="仿宋"/>
          <w:sz w:val="32"/>
          <w:szCs w:val="32"/>
          <w:lang w:val="en-US" w:eastAsia="zh-CN"/>
        </w:rPr>
        <w:t>47万元</w:t>
      </w:r>
      <w:r>
        <w:rPr>
          <w:rFonts w:hint="eastAsia" w:ascii="仿宋" w:hAnsi="仿宋" w:eastAsia="仿宋"/>
          <w:sz w:val="32"/>
          <w:szCs w:val="32"/>
        </w:rPr>
        <w:t>内完成项目</w:t>
      </w:r>
      <w:r>
        <w:rPr>
          <w:rFonts w:hint="eastAsia" w:ascii="仿宋" w:hAnsi="仿宋" w:eastAsia="仿宋"/>
          <w:sz w:val="32"/>
          <w:szCs w:val="32"/>
          <w:lang w:eastAsia="zh-CN"/>
        </w:rPr>
        <w:t>。</w:t>
      </w:r>
      <w:r>
        <w:rPr>
          <w:rFonts w:hint="eastAsia" w:ascii="仿宋" w:hAnsi="仿宋" w:eastAsia="仿宋"/>
          <w:sz w:val="32"/>
          <w:szCs w:val="32"/>
          <w:lang w:val="en-US" w:eastAsia="zh-CN"/>
        </w:rPr>
        <w:t>综合利用率为98%，项目完成率为97%，结果完成率为100%，保持人员稳定为100%，</w:t>
      </w:r>
      <w:r>
        <w:rPr>
          <w:rFonts w:hint="eastAsia" w:ascii="仿宋" w:hAnsi="仿宋" w:eastAsia="仿宋"/>
          <w:sz w:val="32"/>
          <w:szCs w:val="32"/>
        </w:rPr>
        <w:t>满意率也达到了</w:t>
      </w:r>
      <w:r>
        <w:rPr>
          <w:rFonts w:hint="eastAsia" w:ascii="仿宋" w:hAnsi="仿宋" w:eastAsia="仿宋"/>
          <w:sz w:val="32"/>
          <w:szCs w:val="32"/>
          <w:lang w:val="en-US" w:eastAsia="zh-CN"/>
        </w:rPr>
        <w:t>90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预算执行率100%</w:t>
      </w:r>
    </w:p>
    <w:p w14:paraId="020000D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完成情况：圆满完成绩效目标任务，完成率100%。</w:t>
      </w:r>
    </w:p>
    <w:p w14:paraId="7E271C1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7805E81">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经对我单位2025年度整体支出绩效进行全面、客观、细致的评价，通过对各项指标完成情况的量化打分和综合考量，最终总得分为</w:t>
      </w:r>
      <w:r>
        <w:rPr>
          <w:rFonts w:hint="eastAsia" w:ascii="仿宋" w:hAnsi="仿宋" w:eastAsia="仿宋"/>
          <w:sz w:val="32"/>
          <w:szCs w:val="32"/>
          <w:lang w:val="en-US" w:eastAsia="zh-CN"/>
        </w:rPr>
        <w:t>93.7</w:t>
      </w:r>
      <w:r>
        <w:rPr>
          <w:rFonts w:hint="eastAsia" w:ascii="仿宋" w:hAnsi="仿宋" w:eastAsia="仿宋"/>
          <w:sz w:val="32"/>
          <w:szCs w:val="32"/>
          <w:lang w:eastAsia="zh-CN"/>
        </w:rPr>
        <w:t>分。对照评价等级标准，我单位2025年度部门整体支出绩效评价等级为</w:t>
      </w:r>
      <w:r>
        <w:rPr>
          <w:rFonts w:hint="eastAsia" w:ascii="仿宋" w:hAnsi="仿宋" w:eastAsia="仿宋"/>
          <w:sz w:val="32"/>
          <w:szCs w:val="32"/>
          <w:lang w:val="en-US" w:eastAsia="zh-CN"/>
        </w:rPr>
        <w:t>优秀</w:t>
      </w:r>
      <w:r>
        <w:rPr>
          <w:rFonts w:hint="eastAsia" w:ascii="仿宋" w:hAnsi="仿宋" w:eastAsia="仿宋"/>
          <w:sz w:val="32"/>
          <w:szCs w:val="32"/>
          <w:lang w:eastAsia="zh-CN"/>
        </w:rPr>
        <w:t>。这一评价结果表明，我单位在2025年度整体支出管理方面总体情况良好，资金使用效益得到有效发挥，各项绩效目标基本实现。</w:t>
      </w:r>
    </w:p>
    <w:p w14:paraId="20A71D8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3DD788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5061579">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从绩效自评结果来看，部门年初绩效目标设定质量较好，清晰明确，但部分存在一定片面性，具体的绩效指标设定不够全面完整、科学合理，可操作性不强，绩效标准也不够恰当适宜，评价难以用客观数据显示，主要原因是有些项目的不确定性，造成绩效指标难以用数据准确表达，难以精准地体现社会效益和经济效益。</w:t>
      </w:r>
    </w:p>
    <w:p w14:paraId="512A937D">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1CFDBF3">
      <w:pPr>
        <w:adjustRightInd w:val="0"/>
        <w:snapToGrid w:val="0"/>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改进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39C142C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BD4EE36">
      <w:pPr>
        <w:numPr>
          <w:ilvl w:val="0"/>
          <w:numId w:val="0"/>
        </w:numPr>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刘鹏杰</w:t>
      </w:r>
      <w:r>
        <w:rPr>
          <w:rFonts w:hint="eastAsia" w:ascii="仿宋" w:hAnsi="仿宋" w:eastAsia="仿宋"/>
          <w:sz w:val="32"/>
          <w:szCs w:val="32"/>
        </w:rPr>
        <w:t xml:space="preserve">   </w:t>
      </w:r>
      <w:r>
        <w:rPr>
          <w:rFonts w:hint="eastAsia" w:ascii="仿宋" w:hAnsi="仿宋" w:eastAsia="仿宋"/>
          <w:sz w:val="32"/>
          <w:szCs w:val="32"/>
          <w:lang w:val="en-US" w:eastAsia="zh-CN"/>
        </w:rPr>
        <w:t xml:space="preserve">元氏县政府投资项目代建中心 </w:t>
      </w:r>
      <w:r>
        <w:rPr>
          <w:rFonts w:hint="eastAsia" w:ascii="仿宋" w:hAnsi="仿宋" w:eastAsia="仿宋"/>
          <w:sz w:val="32"/>
          <w:szCs w:val="32"/>
        </w:rPr>
        <w:t xml:space="preserve"> 主任</w:t>
      </w:r>
    </w:p>
    <w:p w14:paraId="30A414DF">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王立纳</w:t>
      </w:r>
      <w:r>
        <w:rPr>
          <w:rFonts w:hint="eastAsia" w:ascii="仿宋" w:hAnsi="仿宋" w:eastAsia="仿宋"/>
          <w:sz w:val="32"/>
          <w:szCs w:val="32"/>
        </w:rPr>
        <w:t xml:space="preserve">  </w:t>
      </w:r>
      <w:r>
        <w:rPr>
          <w:rFonts w:hint="eastAsia" w:ascii="仿宋" w:hAnsi="仿宋" w:eastAsia="仿宋"/>
          <w:sz w:val="32"/>
          <w:szCs w:val="32"/>
          <w:lang w:val="en-US" w:eastAsia="zh-CN"/>
        </w:rPr>
        <w:t xml:space="preserve"> 元氏县政府投资项目代建中心  </w:t>
      </w:r>
      <w:r>
        <w:rPr>
          <w:rFonts w:hint="eastAsia" w:ascii="仿宋" w:hAnsi="仿宋" w:eastAsia="仿宋"/>
          <w:sz w:val="32"/>
          <w:szCs w:val="32"/>
        </w:rPr>
        <w:t>副主任</w:t>
      </w:r>
    </w:p>
    <w:p w14:paraId="1347D717">
      <w:pPr>
        <w:adjustRightInd w:val="0"/>
        <w:snapToGrid w:val="0"/>
        <w:spacing w:line="560" w:lineRule="exact"/>
        <w:ind w:firstLine="640" w:firstLineChars="200"/>
        <w:rPr>
          <w:rFonts w:hint="eastAsia" w:ascii="黑体" w:hAnsi="黑体" w:eastAsia="仿宋"/>
          <w:sz w:val="32"/>
          <w:szCs w:val="32"/>
          <w:lang w:val="en-US" w:eastAsia="zh-CN"/>
        </w:rPr>
      </w:pPr>
      <w:r>
        <w:rPr>
          <w:rFonts w:hint="eastAsia" w:ascii="仿宋" w:hAnsi="仿宋" w:eastAsia="仿宋"/>
          <w:sz w:val="32"/>
          <w:szCs w:val="32"/>
          <w:lang w:val="en-US" w:eastAsia="zh-CN"/>
        </w:rPr>
        <w:t xml:space="preserve">李腾飞   元氏县政府投资项目代建中心 </w:t>
      </w:r>
      <w:r>
        <w:rPr>
          <w:rFonts w:hint="eastAsia" w:ascii="仿宋" w:hAnsi="仿宋" w:eastAsia="仿宋"/>
          <w:sz w:val="32"/>
          <w:szCs w:val="32"/>
        </w:rPr>
        <w:t xml:space="preserve"> 副主任</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83B48">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60AE0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CA74AF"/>
    <w:multiLevelType w:val="singleLevel"/>
    <w:tmpl w:val="B0CA74AF"/>
    <w:lvl w:ilvl="0" w:tentative="0">
      <w:start w:val="3"/>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12BF2DE"/>
    <w:multiLevelType w:val="singleLevel"/>
    <w:tmpl w:val="212BF2DE"/>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lkZjYwYTQwNjVlOTFkZTJjNDI1Y2I2NGYxZDUyNTQ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290C40"/>
    <w:rsid w:val="02B43A28"/>
    <w:rsid w:val="04675A50"/>
    <w:rsid w:val="046F331E"/>
    <w:rsid w:val="07956271"/>
    <w:rsid w:val="08844E22"/>
    <w:rsid w:val="09721397"/>
    <w:rsid w:val="0BB63BED"/>
    <w:rsid w:val="0E6D0107"/>
    <w:rsid w:val="0EB97A43"/>
    <w:rsid w:val="0EBD2122"/>
    <w:rsid w:val="0F214EAE"/>
    <w:rsid w:val="1077526D"/>
    <w:rsid w:val="109A0F5B"/>
    <w:rsid w:val="11B71E6A"/>
    <w:rsid w:val="16C32FBA"/>
    <w:rsid w:val="17EE4066"/>
    <w:rsid w:val="189310B2"/>
    <w:rsid w:val="1AAF0063"/>
    <w:rsid w:val="1BE140DE"/>
    <w:rsid w:val="1DD7559C"/>
    <w:rsid w:val="22CF2CE6"/>
    <w:rsid w:val="22ED4157"/>
    <w:rsid w:val="248C197D"/>
    <w:rsid w:val="252959AF"/>
    <w:rsid w:val="27632DDC"/>
    <w:rsid w:val="277A6671"/>
    <w:rsid w:val="292D35B7"/>
    <w:rsid w:val="295B52D4"/>
    <w:rsid w:val="2ADC2444"/>
    <w:rsid w:val="31E0281A"/>
    <w:rsid w:val="33EB6CFF"/>
    <w:rsid w:val="35A12947"/>
    <w:rsid w:val="37387040"/>
    <w:rsid w:val="3B625C0A"/>
    <w:rsid w:val="3C3245BA"/>
    <w:rsid w:val="3CB52AF5"/>
    <w:rsid w:val="3CEE1963"/>
    <w:rsid w:val="3DBF4E0C"/>
    <w:rsid w:val="3F260EFF"/>
    <w:rsid w:val="436B78D3"/>
    <w:rsid w:val="43DD12AF"/>
    <w:rsid w:val="46192D48"/>
    <w:rsid w:val="4C9C27FE"/>
    <w:rsid w:val="4D9F6DB4"/>
    <w:rsid w:val="4EEF1E97"/>
    <w:rsid w:val="4F135B85"/>
    <w:rsid w:val="512260B4"/>
    <w:rsid w:val="514F4E6E"/>
    <w:rsid w:val="52BD6ACB"/>
    <w:rsid w:val="55537534"/>
    <w:rsid w:val="561A74F1"/>
    <w:rsid w:val="56EF6ED8"/>
    <w:rsid w:val="5737262D"/>
    <w:rsid w:val="593E7CA2"/>
    <w:rsid w:val="597244E8"/>
    <w:rsid w:val="5EB71C30"/>
    <w:rsid w:val="66AF0CE5"/>
    <w:rsid w:val="6AC537CF"/>
    <w:rsid w:val="6C8377B8"/>
    <w:rsid w:val="6E5B14A6"/>
    <w:rsid w:val="711B255E"/>
    <w:rsid w:val="718D136F"/>
    <w:rsid w:val="71AF7537"/>
    <w:rsid w:val="79506CD4"/>
    <w:rsid w:val="7BB51E06"/>
    <w:rsid w:val="7C387F7C"/>
    <w:rsid w:val="7D4D5E56"/>
    <w:rsid w:val="7FC00B6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index 9"/>
    <w:basedOn w:val="1"/>
    <w:next w:val="1"/>
    <w:qFormat/>
    <w:uiPriority w:val="0"/>
    <w:pPr>
      <w:ind w:left="3360"/>
      <w:jc w:val="left"/>
    </w:p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fontstyle01"/>
    <w:qFormat/>
    <w:uiPriority w:val="0"/>
    <w:rPr>
      <w:rFonts w:hint="eastAsia" w:ascii="仿宋_GB2312" w:eastAsia="仿宋_GB2312"/>
      <w:color w:val="000000"/>
      <w:sz w:val="32"/>
      <w:szCs w:val="32"/>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contractReview xmlns="http://schemas.wps.cn/vas-ai-hub/contract-review">
  <reviewItems>
    <reviewItem>
      <errorID>335d8d8a-0903-4fd3-b021-edd06b64d6b8</errorID>
      <errorWord>(</errorWord>
      <group>L1_Format</group>
      <groupName>格式问题</groupName>
      <ability>L2_HalfPunc</ability>
      <abilityName>全半角检查</abilityName>
      <candidateList>
        <item>（</item>
      </candidateList>
      <explain>文本全半角错误。</explain>
      <paraID> F417DFB</paraID>
      <start>4</start>
      <end>5</end>
      <status>modified</status>
      <modifiedWord>（</modifiedWord>
      <trackRevisions>false</trackRevisions>
    </reviewItem>
    <reviewItem>
      <errorID>ccb49fc0-7032-4b6c-a25b-b5eaa9585531</errorID>
      <errorWord>)</errorWord>
      <group>L1_Format</group>
      <groupName>格式问题</groupName>
      <ability>L2_HalfPunc</ability>
      <abilityName>全半角检查</abilityName>
      <candidateList>
        <item>）</item>
      </candidateList>
      <explain>文本全半角错误。</explain>
      <paraID> F417DFB</paraID>
      <start>7</start>
      <end>8</end>
      <status>modified</status>
      <modifiedWord>）</modifiedWord>
      <trackRevisions>false</trackRevisions>
    </reviewItem>
    <reviewItem>
      <errorID>240ae179-6d1c-4231-81ae-dc762f4cc46a</errorID>
      <errorWord>其它事项</errorWord>
      <group>L1_Word</group>
      <groupName>字词问题</groupName>
      <ability>L2_Typo</ability>
      <abilityName>字词错误</abilityName>
      <candidateList>
        <item>其他事项</item>
      </candidateList>
      <explain/>
      <paraID>6175BA8B</paraID>
      <start>21</start>
      <end>25</end>
      <status>modified</status>
      <modifiedWord>其他事项</modifiedWord>
      <trackRevisions>false</trackRevisions>
    </reviewItem>
    <reviewItem>
      <errorID>df2a8812-00b5-4b72-b333-d0d6d77a2423</errorID>
      <errorWord>万</errorWord>
      <group>L1_Word</group>
      <groupName>字词问题</groupName>
      <ability>L2_Typo</ability>
      <abilityName>字词错误</abilityName>
      <candidateList>
        <item>万元</item>
      </candidateList>
      <explain/>
      <paraID>6C432C42</paraID>
      <start>45</start>
      <end>47</end>
      <status>modified</status>
      <modifiedWord>万元</modifiedWord>
      <trackRevisions>false</trackRevisions>
    </reviewItem>
    <reviewItem>
      <errorID>2a11b36d-ae9f-4ddd-a111-949c82f7862c</errorID>
      <errorWord>，</errorWord>
      <group>L1_Word</group>
      <groupName>字词问题</groupName>
      <ability>L2_Typo</ability>
      <abilityName>字词错误</abilityName>
      <candidateList>
        <item>，在</item>
      </candidateList>
      <explain/>
      <paraID>4B75B4B6</paraID>
      <start>47</start>
      <end>49</end>
      <status>modified</status>
      <modifiedWord>，在</modifiedWord>
      <trackRevisions>false</trackRevisions>
    </reviewItem>
    <reviewItem>
      <errorID>851a703e-3bd2-4c76-b3a9-3784a526894c</errorID>
      <errorWord>数</errorWord>
      <group>L1_Word</group>
      <groupName>字词问题</groupName>
      <ability>L2_Typo</ability>
      <abilityName>字词错误</abilityName>
      <candidateList>
        <item>数在</item>
      </candidateList>
      <explain/>
      <paraID>227F8052</paraID>
      <start>37</start>
      <end>39</end>
      <status>modified</status>
      <modifiedWord>数在</modifiedWord>
      <trackRevisions>false</trackRevisions>
    </reviewItem>
    <reviewItem>
      <errorID>3e9e85a5-2eda-4e1d-8494-fd740bc5e4c7</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35061579</paraID>
      <start>128</start>
      <end>129</end>
      <status>modified</status>
      <modifiedWord>地</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47b721-9adb-46d3-a663-f36755188de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2145</Words>
  <Characters>2274</Characters>
  <Lines>4</Lines>
  <Paragraphs>1</Paragraphs>
  <TotalTime>21</TotalTime>
  <ScaleCrop>false</ScaleCrop>
  <LinksUpToDate>false</LinksUpToDate>
  <CharactersWithSpaces>2298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ELaine</cp:lastModifiedBy>
  <cp:lastPrinted>2026-04-21T02:11:33Z</cp:lastPrinted>
  <dcterms:modified xsi:type="dcterms:W3CDTF">2026-04-21T02:20:25Z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eyJoZGlkIjoiMzNjZTVjMjVlYjNjZmE0ZGMzODJjOWJlNTZiODcxODQiLCJ1c2VySWQiOiI3NTg3NTM4NzYifQ==</vt:lpwstr>
  </property>
</Properties>
</file>