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1033" w:type="dxa"/>
        <w:tblInd w:w="-128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2220"/>
        <w:gridCol w:w="1900"/>
        <w:gridCol w:w="1440"/>
        <w:gridCol w:w="1500"/>
        <w:gridCol w:w="1200"/>
        <w:gridCol w:w="898"/>
        <w:gridCol w:w="141"/>
        <w:gridCol w:w="11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10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44"/>
                <w:szCs w:val="44"/>
              </w:rPr>
              <w:t>部门绩效自评结果公开汇总表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2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部门：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/>
              </w:rPr>
              <w:t>工商联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3373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项目实施单位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预算数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（调整后）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执行数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（至202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年底）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结余交回财政数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自评得分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自评结果应用意见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工商联业务经费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工商联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6.48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6.48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专家决策咨询委员会经费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工商联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2.52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1.365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1.155</w:t>
            </w:r>
            <w:bookmarkStart w:id="0" w:name="_GoBack"/>
            <w:bookmarkEnd w:id="0"/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xMDdmNTMwYWQ2MzQ5ZDBmMzM2MWMzYjM4YjhlMTQifQ=="/>
  </w:docVars>
  <w:rsids>
    <w:rsidRoot w:val="4BF93557"/>
    <w:rsid w:val="1871761F"/>
    <w:rsid w:val="4BF93557"/>
    <w:rsid w:val="609B59DA"/>
    <w:rsid w:val="64656A2B"/>
    <w:rsid w:val="686E20B9"/>
    <w:rsid w:val="73850193"/>
    <w:rsid w:val="74D65E5E"/>
    <w:rsid w:val="7D32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145</Words>
  <Characters>168</Characters>
  <Lines>0</Lines>
  <Paragraphs>0</Paragraphs>
  <TotalTime>8</TotalTime>
  <ScaleCrop>false</ScaleCrop>
  <LinksUpToDate>false</LinksUpToDate>
  <CharactersWithSpaces>171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2022-05-13T05:29:00Z</dcterms:created>
  <dc:creator>Bobo</dc:creator>
  <cp:lastModifiedBy>DONGSHANGLIAN</cp:lastModifiedBy>
  <dcterms:modified xsi:type="dcterms:W3CDTF">2026-05-09T00:40:53Z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2D1062B54264478C984F72A3C430DEB5_13</vt:lpwstr>
  </property>
</Properties>
</file>