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6EED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2" w:firstLineChars="200"/>
        <w:jc w:val="center"/>
        <w:textAlignment w:val="auto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《元氏主力100MW400MWh共享储能电站项目详细规划》</w:t>
      </w:r>
    </w:p>
    <w:p w14:paraId="34F4A7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2" w:firstLineChars="200"/>
        <w:jc w:val="center"/>
        <w:textAlignment w:val="auto"/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  <w:t>公示稿</w:t>
      </w:r>
    </w:p>
    <w:p w14:paraId="6459C9EC">
      <w:pPr>
        <w:ind w:firstLine="560" w:firstLineChars="200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z w:val="28"/>
          <w:szCs w:val="28"/>
        </w:rPr>
        <w:t>为提高规划成果质量，确保规划的科学性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和</w:t>
      </w:r>
      <w:r>
        <w:rPr>
          <w:rFonts w:hint="eastAsia" w:ascii="宋体" w:hAnsi="宋体" w:eastAsia="宋体" w:cs="宋体"/>
          <w:sz w:val="28"/>
          <w:szCs w:val="28"/>
        </w:rPr>
        <w:t>可行性，依据《中华人民共和国城乡规划法》、《河北省城乡规划条例》等法律法规相关规定，现将《元氏主力100MW400MWh共享储能电站项目详细规划(草案)》予以公示，广泛征求社会公众意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见,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公示时间自202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年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月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30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日至202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年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月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30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日。</w:t>
      </w:r>
    </w:p>
    <w:p w14:paraId="60F16758">
      <w:pPr>
        <w:ind w:firstLine="560" w:firstLineChars="200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规划公示期内，如有意见或建议，可以下述方式反馈。</w:t>
      </w:r>
    </w:p>
    <w:p w14:paraId="3D14BA2A">
      <w:pPr>
        <w:ind w:firstLine="560" w:firstLineChars="200"/>
        <w:jc w:val="both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1、电子邮件：ysxzgjghk@163.com</w:t>
      </w:r>
    </w:p>
    <w:p w14:paraId="14BF3A4F">
      <w:pPr>
        <w:ind w:firstLine="560" w:firstLineChars="200"/>
        <w:jc w:val="both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2、反馈电话：0311-84608913</w:t>
      </w:r>
    </w:p>
    <w:p w14:paraId="18F3041C">
      <w:pPr>
        <w:ind w:firstLine="560" w:firstLineChars="200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3、邮寄地址：元氏县自然资源和规划局。（邮件标题或信封封面请注明“《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元氏主力100MW400MWh共享储能电站项目详细规划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sz w:val="28"/>
          <w:szCs w:val="28"/>
        </w:rPr>
        <w:t>草案</w:t>
      </w:r>
      <w:r>
        <w:rPr>
          <w:rFonts w:hint="eastAsia" w:ascii="宋体" w:hAnsi="宋体" w:eastAsia="宋体" w:cs="宋体"/>
          <w:b w:val="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 w:val="0"/>
          <w:sz w:val="28"/>
          <w:szCs w:val="28"/>
        </w:rPr>
        <w:t>》意见建议”字样）</w:t>
      </w:r>
    </w:p>
    <w:p w14:paraId="72844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一、规划目的</w:t>
      </w:r>
    </w:p>
    <w:p w14:paraId="7E4367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为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深化</w:t>
      </w:r>
      <w:r>
        <w:rPr>
          <w:rFonts w:hint="eastAsia" w:ascii="宋体" w:hAnsi="宋体" w:eastAsia="宋体" w:cs="宋体"/>
          <w:sz w:val="28"/>
          <w:szCs w:val="28"/>
        </w:rPr>
        <w:t>落实《元氏县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赵同乡</w:t>
      </w:r>
      <w:r>
        <w:rPr>
          <w:rFonts w:hint="eastAsia" w:ascii="宋体" w:hAnsi="宋体" w:eastAsia="宋体" w:cs="宋体"/>
          <w:sz w:val="28"/>
          <w:szCs w:val="28"/>
        </w:rPr>
        <w:t>国土空间总体规划(2021-2035年)》管控传导要求,进一步优化用地功能布局，实施国土空间用途管制、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为规划管理</w:t>
      </w:r>
      <w:r>
        <w:rPr>
          <w:rFonts w:hint="eastAsia" w:ascii="宋体" w:hAnsi="宋体" w:eastAsia="宋体" w:cs="宋体"/>
          <w:sz w:val="28"/>
          <w:szCs w:val="28"/>
        </w:rPr>
        <w:t>等提供法定依据，特编制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该</w:t>
      </w:r>
      <w:r>
        <w:rPr>
          <w:rFonts w:hint="eastAsia" w:ascii="宋体" w:hAnsi="宋体" w:eastAsia="宋体" w:cs="宋体"/>
          <w:sz w:val="28"/>
          <w:szCs w:val="28"/>
        </w:rPr>
        <w:t>规划。</w:t>
      </w:r>
    </w:p>
    <w:p w14:paraId="6C0248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二、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规划范围</w:t>
      </w:r>
    </w:p>
    <w:p w14:paraId="49AC0B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500380</wp:posOffset>
            </wp:positionH>
            <wp:positionV relativeFrom="paragraph">
              <wp:posOffset>922655</wp:posOffset>
            </wp:positionV>
            <wp:extent cx="4292600" cy="3069590"/>
            <wp:effectExtent l="0" t="0" r="5080" b="8890"/>
            <wp:wrapSquare wrapText="bothSides"/>
            <wp:docPr id="1" name="图片 1" descr="01区位分析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1区位分析图"/>
                    <pic:cNvPicPr>
                      <a:picLocks noChangeAspect="1"/>
                    </pic:cNvPicPr>
                  </pic:nvPicPr>
                  <pic:blipFill>
                    <a:blip r:embed="rId4"/>
                    <a:srcRect l="3607" t="48080" r="3462" b="4923"/>
                    <a:stretch>
                      <a:fillRect/>
                    </a:stretch>
                  </pic:blipFill>
                  <pic:spPr>
                    <a:xfrm>
                      <a:off x="0" y="0"/>
                      <a:ext cx="4292600" cy="3069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sz w:val="28"/>
          <w:szCs w:val="28"/>
        </w:rPr>
        <w:t>本次规划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地块位于赵</w:t>
      </w:r>
      <w:r>
        <w:rPr>
          <w:rFonts w:hint="eastAsia" w:ascii="宋体" w:hAnsi="宋体" w:eastAsia="宋体" w:cs="宋体"/>
          <w:sz w:val="28"/>
          <w:szCs w:val="28"/>
        </w:rPr>
        <w:t>同乡墨池村村北，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石邢公路东侧，</w:t>
      </w:r>
      <w:r>
        <w:rPr>
          <w:rFonts w:hint="eastAsia" w:ascii="宋体" w:hAnsi="宋体" w:eastAsia="宋体" w:cs="宋体"/>
          <w:sz w:val="28"/>
          <w:szCs w:val="28"/>
        </w:rPr>
        <w:t>总用地面积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2.0448</w:t>
      </w:r>
      <w:r>
        <w:rPr>
          <w:rFonts w:hint="eastAsia" w:ascii="宋体" w:hAnsi="宋体" w:eastAsia="宋体" w:cs="宋体"/>
          <w:sz w:val="28"/>
          <w:szCs w:val="28"/>
        </w:rPr>
        <w:t>公顷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3CF939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00AFF1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三、规划方案</w:t>
      </w:r>
    </w:p>
    <w:p w14:paraId="353E0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规划总用地面积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2.0448</w:t>
      </w:r>
      <w:r>
        <w:rPr>
          <w:rFonts w:hint="eastAsia" w:ascii="宋体" w:hAnsi="宋体" w:eastAsia="宋体" w:cs="宋体"/>
          <w:sz w:val="28"/>
          <w:szCs w:val="28"/>
        </w:rPr>
        <w:t>公顷，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均为供电用地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。地块控制指标为：</w:t>
      </w:r>
    </w:p>
    <w:p w14:paraId="6A7F1C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容积率≤0.5，建筑密度≤30%，建筑高度≤12米。</w:t>
      </w:r>
    </w:p>
    <w:p w14:paraId="728FCA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（为保证设备运营安全，本次规划绿地率不做具体要求）</w:t>
      </w:r>
    </w:p>
    <w:p w14:paraId="63C7C2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宋体" w:hAnsi="宋体" w:eastAsia="宋体" w:cs="宋体"/>
          <w:lang w:val="en-US" w:eastAsia="zh-CN"/>
        </w:rPr>
      </w:pPr>
      <w:r>
        <w:rPr>
          <w:rFonts w:hint="default" w:ascii="宋体" w:hAnsi="宋体" w:eastAsia="宋体" w:cs="宋体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359410</wp:posOffset>
            </wp:positionH>
            <wp:positionV relativeFrom="paragraph">
              <wp:posOffset>91440</wp:posOffset>
            </wp:positionV>
            <wp:extent cx="4904740" cy="6934835"/>
            <wp:effectExtent l="0" t="0" r="2540" b="14605"/>
            <wp:wrapTopAndBottom/>
            <wp:docPr id="2" name="图片 2" descr="03-土地利用规划图-Mod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3-土地利用规划图-Model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04740" cy="6934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D7387E"/>
    <w:rsid w:val="1C741AB0"/>
    <w:rsid w:val="1F200154"/>
    <w:rsid w:val="232B4C26"/>
    <w:rsid w:val="25537594"/>
    <w:rsid w:val="269D2270"/>
    <w:rsid w:val="2D8F07E2"/>
    <w:rsid w:val="3C1542AD"/>
    <w:rsid w:val="41522233"/>
    <w:rsid w:val="4DE43053"/>
    <w:rsid w:val="538707D8"/>
    <w:rsid w:val="6F39197E"/>
    <w:rsid w:val="709F0F76"/>
    <w:rsid w:val="7D205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444</Words>
  <Characters>534</Characters>
  <Lines>0</Lines>
  <Paragraphs>0</Paragraphs>
  <TotalTime>0</TotalTime>
  <ScaleCrop>false</ScaleCrop>
  <LinksUpToDate>false</LinksUpToDate>
  <CharactersWithSpaces>534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2025-06-06T02:51:00Z</dcterms:created>
  <dc:creator>Administrator</dc:creator>
  <cp:lastModifiedBy>13323011735</cp:lastModifiedBy>
  <cp:lastPrinted>2026-04-30T01:17:00Z</cp:lastPrinted>
  <dcterms:modified xsi:type="dcterms:W3CDTF">2026-05-09T03:58:09Z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eyJoZGlkIjoiZTNhMzhmNjU3NDU2YjNiYWExNDJlM2Y4YTNjMzYyNWIiLCJ1c2VySWQiOiIxNTUwMjQwMDk2In0=</vt:lpwstr>
  </property>
  <property fmtid="{D5CDD505-2E9C-101B-9397-08002B2CF9AE}" pid="4" name="ICV">
    <vt:lpwstr>552D51E72B664CE69E321BEEF95D72C3_13</vt:lpwstr>
  </property>
</Properties>
</file>