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99" w:line="526" w:lineRule="exact"/>
        <w:ind w:left="436"/>
        <w:outlineLvl w:val="0"/>
        <w:rPr>
          <w:rFonts w:hint="eastAsia" w:ascii="宋体" w:hAnsi="宋体" w:cs="宋体"/>
          <w:b/>
          <w:bCs/>
          <w:sz w:val="35"/>
          <w:szCs w:val="35"/>
        </w:rPr>
      </w:pPr>
      <w:r>
        <w:rPr>
          <w:rFonts w:hint="eastAsia"/>
          <w:sz w:val="28"/>
          <w:szCs w:val="28"/>
        </w:rPr>
        <w:tab/>
      </w:r>
      <w:r>
        <w:rPr>
          <w:rFonts w:hint="eastAsia" w:ascii="宋体" w:hAnsi="宋体" w:cs="宋体"/>
          <w:b/>
          <w:bCs/>
          <w:spacing w:val="5"/>
          <w:position w:val="3"/>
          <w:sz w:val="35"/>
          <w:szCs w:val="35"/>
        </w:rPr>
        <w:t>元氏县202</w:t>
      </w:r>
      <w:r>
        <w:rPr>
          <w:rFonts w:hint="eastAsia" w:ascii="宋体" w:hAnsi="宋体" w:cs="宋体"/>
          <w:b/>
          <w:bCs/>
          <w:spacing w:val="5"/>
          <w:position w:val="3"/>
          <w:sz w:val="35"/>
          <w:szCs w:val="35"/>
          <w:lang w:val="en-US" w:eastAsia="zh-CN"/>
        </w:rPr>
        <w:t>5</w:t>
      </w:r>
      <w:r>
        <w:rPr>
          <w:rFonts w:hint="eastAsia" w:ascii="宋体" w:hAnsi="宋体" w:cs="宋体"/>
          <w:b/>
          <w:bCs/>
          <w:spacing w:val="5"/>
          <w:position w:val="3"/>
          <w:sz w:val="35"/>
          <w:szCs w:val="35"/>
        </w:rPr>
        <w:t>年革命老区转移支付资金使用情况</w:t>
      </w:r>
    </w:p>
    <w:p>
      <w:pPr>
        <w:spacing w:before="138" w:line="226" w:lineRule="auto"/>
        <w:ind w:left="2553"/>
        <w:outlineLvl w:val="0"/>
        <w:rPr>
          <w:rFonts w:ascii="宋体" w:hAnsi="宋体" w:cs="宋体"/>
          <w:b/>
          <w:bCs/>
          <w:sz w:val="35"/>
          <w:szCs w:val="35"/>
        </w:rPr>
      </w:pPr>
      <w:r>
        <w:rPr>
          <w:rFonts w:ascii="宋体" w:hAnsi="宋体" w:cs="宋体"/>
          <w:b/>
          <w:bCs/>
          <w:spacing w:val="6"/>
          <w:sz w:val="35"/>
          <w:szCs w:val="35"/>
        </w:rPr>
        <w:t>及政策实施效果情况</w:t>
      </w:r>
    </w:p>
    <w:p>
      <w:pPr>
        <w:tabs>
          <w:tab w:val="left" w:pos="1307"/>
        </w:tabs>
        <w:rPr>
          <w:sz w:val="28"/>
          <w:szCs w:val="28"/>
        </w:rPr>
      </w:pPr>
    </w:p>
    <w:p>
      <w:pPr>
        <w:pStyle w:val="2"/>
        <w:spacing w:line="360" w:lineRule="auto"/>
        <w:ind w:firstLine="580" w:firstLineChars="200"/>
        <w:rPr>
          <w:rFonts w:hint="eastAsia"/>
          <w:spacing w:val="-1"/>
          <w:lang w:eastAsia="zh-CN"/>
        </w:rPr>
      </w:pPr>
      <w:r>
        <w:rPr>
          <w:spacing w:val="-5"/>
        </w:rPr>
        <w:t>为弘扬革命老区优良传统，充分发挥革命老区转移支付资金</w:t>
      </w:r>
      <w:r>
        <w:rPr>
          <w:spacing w:val="4"/>
        </w:rPr>
        <w:t xml:space="preserve"> </w:t>
      </w:r>
      <w:r>
        <w:rPr>
          <w:spacing w:val="-4"/>
        </w:rPr>
        <w:t>的作用，按照上级财政部门有关规定，我县严把项目选择</w:t>
      </w:r>
      <w:r>
        <w:rPr>
          <w:spacing w:val="-5"/>
        </w:rPr>
        <w:t>关，切</w:t>
      </w:r>
      <w:r>
        <w:rPr>
          <w:spacing w:val="2"/>
        </w:rPr>
        <w:t>实加强资金监管，不断提升资金使用效益。现将 202</w:t>
      </w:r>
      <w:r>
        <w:rPr>
          <w:rFonts w:hint="eastAsia"/>
          <w:spacing w:val="2"/>
          <w:lang w:val="en-US" w:eastAsia="zh-CN"/>
        </w:rPr>
        <w:t>5</w:t>
      </w:r>
      <w:r>
        <w:rPr>
          <w:spacing w:val="2"/>
        </w:rPr>
        <w:t>年革命</w:t>
      </w:r>
      <w:r>
        <w:rPr>
          <w:spacing w:val="-1"/>
        </w:rPr>
        <w:t>老区转移支付资金使用情况及政策实施效果情况公开如下</w:t>
      </w:r>
      <w:r>
        <w:rPr>
          <w:rFonts w:hint="eastAsia"/>
          <w:spacing w:val="-1"/>
          <w:lang w:eastAsia="zh-CN"/>
        </w:rPr>
        <w:t>：</w:t>
      </w:r>
    </w:p>
    <w:p>
      <w:pPr>
        <w:pStyle w:val="2"/>
        <w:numPr>
          <w:ilvl w:val="0"/>
          <w:numId w:val="1"/>
        </w:numPr>
        <w:spacing w:line="360" w:lineRule="auto"/>
        <w:ind w:firstLine="598" w:firstLineChars="200"/>
        <w:rPr>
          <w:b/>
          <w:bCs/>
          <w:spacing w:val="-1"/>
          <w:lang w:eastAsia="zh-CN"/>
        </w:rPr>
      </w:pPr>
      <w:r>
        <w:rPr>
          <w:rFonts w:hint="eastAsia"/>
          <w:b/>
          <w:bCs/>
          <w:spacing w:val="-1"/>
          <w:lang w:eastAsia="zh-CN"/>
        </w:rPr>
        <w:t>资金使用情况</w:t>
      </w:r>
    </w:p>
    <w:p>
      <w:pPr>
        <w:pStyle w:val="2"/>
        <w:numPr>
          <w:numId w:val="0"/>
        </w:numPr>
        <w:spacing w:line="360" w:lineRule="auto"/>
        <w:ind w:firstLine="598" w:firstLineChars="200"/>
        <w:rPr>
          <w:b/>
          <w:bCs/>
          <w:spacing w:val="-1"/>
          <w:lang w:eastAsia="zh-CN"/>
        </w:rPr>
      </w:pPr>
      <w:bookmarkStart w:id="0" w:name="_GoBack"/>
      <w:bookmarkEnd w:id="0"/>
      <w:r>
        <w:rPr>
          <w:rFonts w:hint="eastAsia"/>
          <w:b/>
          <w:bCs/>
          <w:spacing w:val="-1"/>
          <w:lang w:eastAsia="zh-CN"/>
        </w:rPr>
        <w:t>（一）资金到位情况</w:t>
      </w:r>
    </w:p>
    <w:p>
      <w:pPr>
        <w:tabs>
          <w:tab w:val="left" w:pos="1307"/>
        </w:tabs>
        <w:spacing w:line="360" w:lineRule="auto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年，我县共到位革命老区转移支付资金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153</w:t>
      </w:r>
      <w:r>
        <w:rPr>
          <w:rFonts w:hint="eastAsia" w:ascii="仿宋" w:hAnsi="仿宋" w:eastAsia="仿宋" w:cs="仿宋"/>
          <w:sz w:val="30"/>
          <w:szCs w:val="30"/>
        </w:rPr>
        <w:t>.00万元，具体是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ascii="仿宋" w:hAnsi="仿宋" w:eastAsia="仿宋" w:cs="仿宋"/>
          <w:sz w:val="30"/>
          <w:szCs w:val="30"/>
        </w:rPr>
        <w:t>河北省财政厅关于提前下达202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ascii="仿宋" w:hAnsi="仿宋" w:eastAsia="仿宋" w:cs="仿宋"/>
          <w:sz w:val="30"/>
          <w:szCs w:val="30"/>
        </w:rPr>
        <w:t xml:space="preserve">年革命老区转移支付预算的通知 </w:t>
      </w:r>
      <w:r>
        <w:rPr>
          <w:rFonts w:hint="eastAsia" w:ascii="仿宋" w:hAnsi="仿宋" w:eastAsia="仿宋" w:cs="仿宋"/>
          <w:sz w:val="30"/>
          <w:szCs w:val="30"/>
        </w:rPr>
        <w:t>》</w:t>
      </w:r>
      <w:r>
        <w:rPr>
          <w:rFonts w:ascii="仿宋" w:hAnsi="仿宋" w:eastAsia="仿宋" w:cs="仿宋"/>
          <w:sz w:val="30"/>
          <w:szCs w:val="30"/>
        </w:rPr>
        <w:t xml:space="preserve"> 冀财预（202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</w:t>
      </w:r>
      <w:r>
        <w:rPr>
          <w:rFonts w:ascii="仿宋" w:hAnsi="仿宋" w:eastAsia="仿宋" w:cs="仿宋"/>
          <w:sz w:val="30"/>
          <w:szCs w:val="30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54</w:t>
      </w:r>
      <w:r>
        <w:rPr>
          <w:rFonts w:ascii="仿宋" w:hAnsi="仿宋" w:eastAsia="仿宋" w:cs="仿宋"/>
          <w:sz w:val="30"/>
          <w:szCs w:val="30"/>
        </w:rPr>
        <w:t>号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tabs>
          <w:tab w:val="left" w:pos="1307"/>
        </w:tabs>
        <w:spacing w:line="360" w:lineRule="auto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（二）资金分配情况</w:t>
      </w:r>
    </w:p>
    <w:p>
      <w:pPr>
        <w:tabs>
          <w:tab w:val="left" w:pos="1307"/>
        </w:tabs>
        <w:spacing w:line="360" w:lineRule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 我县及时将革命老区转移支付资金进行了分配安排，资金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全部</w:t>
      </w:r>
      <w:r>
        <w:rPr>
          <w:rFonts w:hint="eastAsia" w:ascii="仿宋" w:hAnsi="仿宋" w:eastAsia="仿宋" w:cs="仿宋"/>
          <w:sz w:val="30"/>
          <w:szCs w:val="30"/>
        </w:rPr>
        <w:t>用于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元氏县宋曹镇南苏村基础设施建设项目。</w:t>
      </w:r>
    </w:p>
    <w:p>
      <w:pPr>
        <w:numPr>
          <w:ilvl w:val="0"/>
          <w:numId w:val="2"/>
        </w:numPr>
        <w:tabs>
          <w:tab w:val="left" w:pos="1307"/>
        </w:tabs>
        <w:spacing w:line="360" w:lineRule="auto"/>
        <w:rPr>
          <w:rFonts w:hint="eastAsia" w:ascii="仿宋" w:hAnsi="仿宋" w:eastAsia="仿宋"/>
          <w:b/>
          <w:bCs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资金支付情况</w:t>
      </w:r>
    </w:p>
    <w:p>
      <w:pPr>
        <w:numPr>
          <w:ilvl w:val="0"/>
          <w:numId w:val="3"/>
        </w:numPr>
        <w:tabs>
          <w:tab w:val="left" w:pos="1307"/>
        </w:tabs>
        <w:spacing w:line="360" w:lineRule="auto"/>
        <w:ind w:firstLine="600" w:firstLineChars="2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30"/>
          <w:szCs w:val="30"/>
        </w:rPr>
        <w:t>截至2024年12月31日，我县革命老区转移支付资金共计支付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152.17</w:t>
      </w:r>
      <w:r>
        <w:rPr>
          <w:rFonts w:hint="eastAsia" w:ascii="仿宋" w:hAnsi="仿宋" w:eastAsia="仿宋"/>
          <w:sz w:val="30"/>
          <w:szCs w:val="30"/>
        </w:rPr>
        <w:t>万元，财政收回结余存量资金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0.83</w:t>
      </w:r>
      <w:r>
        <w:rPr>
          <w:rFonts w:hint="eastAsia" w:ascii="仿宋" w:hAnsi="仿宋" w:eastAsia="仿宋"/>
          <w:sz w:val="30"/>
          <w:szCs w:val="30"/>
        </w:rPr>
        <w:t>万元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numPr>
          <w:ilvl w:val="0"/>
          <w:numId w:val="1"/>
        </w:numPr>
        <w:tabs>
          <w:tab w:val="left" w:pos="1307"/>
        </w:tabs>
        <w:spacing w:line="360" w:lineRule="auto"/>
        <w:ind w:firstLine="602" w:firstLineChars="200"/>
        <w:rPr>
          <w:rFonts w:hint="eastAsia" w:ascii="仿宋" w:hAnsi="仿宋" w:eastAsia="仿宋"/>
          <w:b/>
          <w:bCs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项目取得成效</w:t>
      </w:r>
    </w:p>
    <w:p>
      <w:pPr>
        <w:tabs>
          <w:tab w:val="left" w:pos="1307"/>
        </w:tabs>
        <w:spacing w:line="360" w:lineRule="auto"/>
        <w:ind w:firstLine="612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pacing w:val="3"/>
          <w:sz w:val="30"/>
          <w:szCs w:val="30"/>
        </w:rPr>
        <w:t>202</w:t>
      </w:r>
      <w:r>
        <w:rPr>
          <w:rFonts w:hint="eastAsia" w:ascii="仿宋" w:hAnsi="仿宋" w:eastAsia="仿宋" w:cs="仿宋"/>
          <w:spacing w:val="3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pacing w:val="3"/>
          <w:sz w:val="30"/>
          <w:szCs w:val="30"/>
        </w:rPr>
        <w:t>年度革命老区转移支付资金主要用于乡村道路</w:t>
      </w:r>
      <w:r>
        <w:rPr>
          <w:rFonts w:hint="eastAsia" w:ascii="仿宋" w:hAnsi="仿宋" w:eastAsia="仿宋" w:cs="仿宋"/>
          <w:spacing w:val="3"/>
          <w:sz w:val="30"/>
          <w:szCs w:val="30"/>
          <w:lang w:eastAsia="zh-CN"/>
        </w:rPr>
        <w:t>建设，具体实施项目是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元氏县宋曹镇南苏村基础设施建设项目。建设内容为：该项目为农村道路改建工程，涉及19条小街小巷，路面宽度3-5米，改造总长度2402.24米，硬化总面积12546.75平米，其中翻建水泥混凝土道路1620.66平方米，裸土路面上新建水泥混凝土道路10926.09平方米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项目实施完成后</w:t>
      </w:r>
      <w:r>
        <w:rPr>
          <w:rFonts w:hint="eastAsia" w:ascii="仿宋" w:hAnsi="仿宋" w:eastAsia="仿宋"/>
          <w:sz w:val="30"/>
          <w:szCs w:val="30"/>
        </w:rPr>
        <w:t>既能缓解当前乡镇道路的交通压力，又完善了低等级道路路网，方便了周边群众生产生活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pStyle w:val="2"/>
        <w:spacing w:line="360" w:lineRule="auto"/>
        <w:ind w:firstLine="580" w:firstLineChars="200"/>
      </w:pPr>
      <w:r>
        <w:rPr>
          <w:spacing w:val="-5"/>
        </w:rPr>
        <w:t>今后，我县将继续按照革命老区转移支付资金管理办法和上</w:t>
      </w:r>
      <w:r>
        <w:rPr>
          <w:spacing w:val="15"/>
        </w:rPr>
        <w:t xml:space="preserve"> </w:t>
      </w:r>
      <w:r>
        <w:rPr>
          <w:spacing w:val="1"/>
        </w:rPr>
        <w:t>级财政资金管理要求</w:t>
      </w:r>
      <w:r>
        <w:rPr>
          <w:rFonts w:hint="eastAsia"/>
          <w:spacing w:val="1"/>
          <w:lang w:eastAsia="zh-CN"/>
        </w:rPr>
        <w:t>，</w:t>
      </w:r>
      <w:r>
        <w:rPr>
          <w:spacing w:val="1"/>
        </w:rPr>
        <w:t>严格资金使用范围和资金拨付制度，提</w:t>
      </w:r>
      <w:r>
        <w:rPr>
          <w:spacing w:val="7"/>
        </w:rPr>
        <w:t xml:space="preserve"> </w:t>
      </w:r>
      <w:r>
        <w:rPr>
          <w:spacing w:val="1"/>
        </w:rPr>
        <w:t>高资金</w:t>
      </w:r>
      <w:r>
        <w:rPr>
          <w:rFonts w:hint="eastAsia"/>
          <w:spacing w:val="1"/>
          <w:lang w:eastAsia="zh-CN"/>
        </w:rPr>
        <w:t>使用</w:t>
      </w:r>
      <w:r>
        <w:rPr>
          <w:spacing w:val="1"/>
        </w:rPr>
        <w:t>效率</w:t>
      </w:r>
      <w:r>
        <w:rPr>
          <w:rFonts w:hint="eastAsia"/>
          <w:spacing w:val="1"/>
          <w:lang w:eastAsia="zh-CN"/>
        </w:rPr>
        <w:t>，</w:t>
      </w:r>
      <w:r>
        <w:rPr>
          <w:spacing w:val="1"/>
        </w:rPr>
        <w:t>切实管好、用好革命老区转移支付资金，扎实推进项目建设进度，保质保量完成项目。把老区开发建设与乡村振兴紧密结合起来，促进革命老区社会事业和谐发展，支</w:t>
      </w:r>
      <w:r>
        <w:rPr>
          <w:spacing w:val="-4"/>
        </w:rPr>
        <w:t>持革命老区改善和保障民生</w:t>
      </w:r>
      <w:r>
        <w:rPr>
          <w:rFonts w:hint="eastAsia"/>
          <w:spacing w:val="-4"/>
          <w:lang w:eastAsia="zh-CN"/>
        </w:rPr>
        <w:t>，</w:t>
      </w:r>
      <w:r>
        <w:rPr>
          <w:spacing w:val="-4"/>
        </w:rPr>
        <w:t>有效突破老区经济发展瓶颈</w:t>
      </w:r>
      <w:r>
        <w:rPr>
          <w:spacing w:val="-5"/>
        </w:rPr>
        <w:t>，推动</w:t>
      </w:r>
      <w:r>
        <w:rPr>
          <w:spacing w:val="-4"/>
        </w:rPr>
        <w:t>经济的发展。</w:t>
      </w:r>
    </w:p>
    <w:p>
      <w:pPr>
        <w:tabs>
          <w:tab w:val="left" w:pos="1307"/>
        </w:tabs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9A2BCD"/>
    <w:multiLevelType w:val="singleLevel"/>
    <w:tmpl w:val="C99A2BC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71B1DF1"/>
    <w:multiLevelType w:val="singleLevel"/>
    <w:tmpl w:val="571B1DF1"/>
    <w:lvl w:ilvl="0" w:tentative="0">
      <w:start w:val="3"/>
      <w:numFmt w:val="chineseCounting"/>
      <w:suff w:val="nothing"/>
      <w:lvlText w:val="（%1）"/>
      <w:lvlJc w:val="left"/>
      <w:pPr>
        <w:ind w:left="630" w:firstLine="0"/>
      </w:pPr>
      <w:rPr>
        <w:rFonts w:hint="eastAsia"/>
      </w:rPr>
    </w:lvl>
  </w:abstractNum>
  <w:abstractNum w:abstractNumId="2">
    <w:nsid w:val="6806C652"/>
    <w:multiLevelType w:val="singleLevel"/>
    <w:tmpl w:val="6806C652"/>
    <w:lvl w:ilvl="0" w:tentative="0">
      <w:start w:val="1"/>
      <w:numFmt w:val="decimal"/>
      <w:suff w:val="nothing"/>
      <w:lvlText w:val="%1、"/>
      <w:lvlJc w:val="left"/>
      <w:rPr>
        <w:rFonts w:hint="default"/>
        <w:sz w:val="30"/>
        <w:szCs w:val="3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0D0809"/>
    <w:rsid w:val="2D41295E"/>
    <w:rsid w:val="554340DC"/>
    <w:rsid w:val="6945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2026-03-19T07:52:00Z</dcterms:created>
  <dc:creator>Administrator</dc:creator>
  <cp:lastModifiedBy>Administrator</cp:lastModifiedBy>
  <dcterms:modified xsi:type="dcterms:W3CDTF">2026-03-19T08:31:17Z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96E870310075434C874E54902E2EF721</vt:lpwstr>
  </property>
</Properties>
</file>