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2B68D"/>
    <w:p w14:paraId="7C930190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</w:t>
      </w:r>
    </w:p>
    <w:p w14:paraId="131491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技术参数要求：</w:t>
      </w:r>
    </w:p>
    <w:bookmarkEnd w:id="0"/>
    <w:p w14:paraId="7879C0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一、智能虫情性诱测报仪</w:t>
      </w:r>
    </w:p>
    <w:p w14:paraId="590D5F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1、采用太阳能板、昆虫性诱剂及互联网组合而成。</w:t>
      </w:r>
    </w:p>
    <w:p w14:paraId="54B865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2、内置设备云协议，支持远程升级服务。</w:t>
      </w:r>
    </w:p>
    <w:p w14:paraId="69A07D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3、设备主要参数：太阳能电池板功率15W/18V.整机设备功耗≤5W。</w:t>
      </w:r>
    </w:p>
    <w:p w14:paraId="13268A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4、锂电池容量≥12AH 阴雨天可持续工作5-7天。</w:t>
      </w:r>
    </w:p>
    <w:p w14:paraId="5B8796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5、时段控制：根据靶向害虫的生活习性规律，自定义电网的工作时间。</w:t>
      </w:r>
    </w:p>
    <w:p w14:paraId="40737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6、设备自诊断与告警输出，手机短迅实时提醒。</w:t>
      </w:r>
    </w:p>
    <w:p w14:paraId="132294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7、GPS 实时定位，4G网络无线数据传输。</w:t>
      </w:r>
    </w:p>
    <w:p w14:paraId="40506C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8、诱芯更换提醒，显示下次更换日期。</w:t>
      </w:r>
    </w:p>
    <w:p w14:paraId="375DF8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9、自主导出平台原始数据。</w:t>
      </w:r>
    </w:p>
    <w:p w14:paraId="0EE63D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10、支持多频段网络传输。</w:t>
      </w:r>
    </w:p>
    <w:p w14:paraId="4C954E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11、控制器：雨控、时控、充放电自动保护，对插式防水插头。</w:t>
      </w:r>
    </w:p>
    <w:p w14:paraId="73489B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12、软件后台结合太阳光照强弱自动调节一天计数开启时长，支持手控每天计数开启关闭时长。排除阶段性杂虫干扰。</w:t>
      </w:r>
    </w:p>
    <w:p w14:paraId="6CE2EA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13、虫害报警：可依据需求自定义设备日捕捉害虫数量告警值，平台将自动以黄色、红色方式告警提示。</w:t>
      </w:r>
    </w:p>
    <w:p w14:paraId="57747E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14、防盗措施：结构上设置防拆卸螺丝、倾倒报警。</w:t>
      </w:r>
    </w:p>
    <w:p w14:paraId="15754A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15、捕虫数据图样展示方式：折线/饼图/柱状图，分别为害虫逐日种群动态图、各省累计（逐日平均）监测虫口数、各省当日监测虫口数比。</w:t>
      </w:r>
    </w:p>
    <w:p w14:paraId="54DF51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16、运用昆虫性诱剂吸引害虫，通过进虫口进入诱捕容器内利用双重电网阻击害虫（双重高压网：高压 2000-3000V），双通道红外脉冲监测，数量统计准确率大于 90%，可远程控制高压电网开关，可根据害虫种类替换相对应的昆虫性诱剂。</w:t>
      </w:r>
    </w:p>
    <w:p w14:paraId="522E0F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二、棉铃虫诱捕器</w:t>
      </w:r>
    </w:p>
    <w:p w14:paraId="72CB79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1、棉铃虫诱捕器为蛾类通用诱捕器，诱捕器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整体造型结构成圆柱桶形，分为四部分组合而成，分别是圆柱桶，网状漏斗，诱芯柄，卡扣，卡扣为绿色倒“L”型，圆柱桶设置有便于悬挂的孔位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诱捕器最大高度：30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mm</w:t>
      </w:r>
      <w:r>
        <w:rPr>
          <w:rFonts w:hint="eastAsia" w:ascii="宋体" w:hAnsi="宋体" w:eastAsia="宋体" w:cs="宋体"/>
          <w:sz w:val="24"/>
          <w:szCs w:val="24"/>
        </w:rPr>
        <w:t>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sz w:val="24"/>
          <w:szCs w:val="24"/>
        </w:rPr>
        <w:t>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；主体直径19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；圆柱中桶：总高 30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，顶端直径14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，底端开口直径 17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；网状漏斗：高度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200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，主体直径 19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，进虫口内径2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；卡扣：高度5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，套环直径12 mm，配套专用支撑杆，材质为包胶钢杆，高度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≥2米。</w:t>
      </w:r>
    </w:p>
    <w:p w14:paraId="451931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2、棉铃虫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信息素诱芯</w:t>
      </w:r>
      <w:r>
        <w:rPr>
          <w:rFonts w:hint="eastAsia" w:ascii="宋体" w:hAnsi="宋体" w:eastAsia="宋体" w:cs="宋体"/>
          <w:sz w:val="24"/>
          <w:szCs w:val="24"/>
        </w:rPr>
        <w:t>活性组分：顺13-十八碳烯醛、顺11-十六碳烯醛。含量0.5-0.9mg。载体为丁基橡胶胶塞，载体长度为19±2mm，最大断面直径≤10mm；诱芯净重≤650±30mg。通常情况下，在田间内可使用4-6周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319DDA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三、玉米螟诱捕器</w:t>
      </w:r>
    </w:p>
    <w:p w14:paraId="6D487A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1、玉米螟诱捕器为蛾类通用诱捕器，诱捕器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整体造型结构成圆柱桶形，分为四部分组合而成，分别是圆柱桶，网状漏斗，诱芯柄，卡扣，卡扣为绿色倒“L”型，圆柱桶设置有便于悬挂的孔位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诱捕器最大高度：30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mm</w:t>
      </w:r>
      <w:r>
        <w:rPr>
          <w:rFonts w:hint="eastAsia" w:ascii="宋体" w:hAnsi="宋体" w:eastAsia="宋体" w:cs="宋体"/>
          <w:sz w:val="24"/>
          <w:szCs w:val="24"/>
        </w:rPr>
        <w:t>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sz w:val="24"/>
          <w:szCs w:val="24"/>
        </w:rPr>
        <w:t>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；主体直径19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；圆柱中桶：总高 30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，顶端直径14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，底端开口直径 17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；网状漏斗：高度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200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，主体直径 19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，进虫口内径2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；卡扣：高度5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 xml:space="preserve"> mm</w:t>
      </w:r>
      <w:r>
        <w:rPr>
          <w:rFonts w:hint="eastAsia" w:ascii="宋体" w:hAnsi="宋体" w:eastAsia="宋体" w:cs="宋体"/>
          <w:sz w:val="24"/>
          <w:szCs w:val="24"/>
        </w:rPr>
        <w:t>±2mm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</w:rPr>
        <w:t>，套环直径12 mm，配套专用支撑杆，材质为包胶钢杆，高度</w:t>
      </w:r>
      <w:r>
        <w:rPr>
          <w:rFonts w:hint="eastAsia" w:ascii="宋体" w:hAnsi="宋体" w:eastAsia="宋体" w:cs="宋体"/>
          <w:i w:val="0"/>
          <w:caps w:val="0"/>
          <w:color w:val="auto"/>
          <w:spacing w:val="0"/>
          <w:sz w:val="24"/>
          <w:szCs w:val="24"/>
          <w:lang w:val="en-US" w:eastAsia="zh-CN"/>
        </w:rPr>
        <w:t>≥2米。</w:t>
      </w:r>
    </w:p>
    <w:p w14:paraId="274E3A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2、玉米螟信息素诱芯</w:t>
      </w:r>
      <w:r>
        <w:rPr>
          <w:rFonts w:hint="eastAsia" w:ascii="宋体" w:hAnsi="宋体" w:eastAsia="宋体" w:cs="宋体"/>
          <w:sz w:val="24"/>
          <w:szCs w:val="24"/>
        </w:rPr>
        <w:t>活性组分：</w:t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HYPERLINK "http://www.pherobase.net/database/compound/compounds-detail-E12-14Ac.php"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反-12-十四碳烯乙酸酯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HYPERLINK "http://www.pherobase.net/database/compound/compounds-detail-Z12-14Ac.php"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顺12-十四碳烯乙酸酯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。含量0.5-2.0mg。载体为天然脱硫橡胶胶塞，载体长度为14±2mm，最大断面直径≤10mm；诱芯净重≤700±20mg。通常情况下，在田间内可使用4-6周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ECEA4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Chars="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四、桃蛀螟诱捕器</w:t>
      </w:r>
    </w:p>
    <w:p w14:paraId="4F03778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1、桃蛀螟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诱捕器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为三角型诱捕器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含4张诱虫板/套）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，主要部件有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折叠白色钙塑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板1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个、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配白色单面带胶诱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虫板、长短悬挂铁丝各1根。尺寸规格：三角形的长280±2mm、宽205±2mm、高140±2mm；悬挂铁丝：60cm、诱芯悬挂铁丝25cm。</w:t>
      </w:r>
    </w:p>
    <w:p w14:paraId="6271B9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2、桃蛀螟信息素诱芯活性组分：</w:t>
      </w:r>
      <w:r>
        <w:rPr>
          <w:rFonts w:hint="eastAsia" w:ascii="宋体" w:hAnsi="宋体" w:eastAsia="宋体" w:cs="宋体"/>
          <w:sz w:val="24"/>
          <w:szCs w:val="24"/>
        </w:rPr>
        <w:t>-14-甲基-1-十八碳烯。含量0.5-2.0 mg。载体为天然脱硫橡胶胶塞，载体长度为14±2mm，最大断面直径≤10mm；诱芯净重≤700±20mg。通常情况下，在果园内可使用4-6周。</w:t>
      </w:r>
    </w:p>
    <w:p w14:paraId="6F8DD21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left="0" w:leftChars="0"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  <w:t>五、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番茄潜叶蛾诱捕器</w:t>
      </w:r>
    </w:p>
    <w:p w14:paraId="71FCA12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0" w:lineRule="exact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1、番茄潜叶蛾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诱捕器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为三角型诱捕器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含4张诱虫板/套）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，主要部件有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折叠白色钙塑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板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1个、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配蓝色双面带胶诱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虫板、长短悬挂铁丝各1根。尺寸规格：三角形的长280±2mm、宽205±2mm、高140±2mm；悬挂铁丝：60cm、诱芯悬挂铁丝25cm。</w:t>
      </w:r>
    </w:p>
    <w:p w14:paraId="524CC5B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2、番茄潜叶蛾诱芯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活性成分：反-3，顺-8，顺-11-十四碳烯乙酸酯、反-3，顺-8-十四碳烯乙酸酯；含量：活性组分1.6mg/根；缓释载体：红色PE管；载体长度：50±5mm，壁厚0.7±0.1mm；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诱芯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持效期：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≥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4个月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。</w:t>
      </w:r>
    </w:p>
    <w:p w14:paraId="4863A2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auto"/>
          <w:spacing w:val="0"/>
          <w:sz w:val="24"/>
          <w:szCs w:val="24"/>
          <w:lang w:val="en-US" w:eastAsia="zh-CN"/>
        </w:rPr>
        <w:t>六、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val="en-US" w:eastAsia="zh-CN"/>
        </w:rPr>
        <w:t>点蜂缘蝽诱捕器</w:t>
      </w:r>
    </w:p>
    <w:p w14:paraId="15D676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1、点蜂缘蝽诱捕器形状为风叶型</w:t>
      </w:r>
      <w:r>
        <w:rPr>
          <w:rFonts w:hint="eastAsia" w:ascii="宋体" w:hAnsi="宋体" w:eastAsia="宋体" w:cs="宋体"/>
          <w:sz w:val="24"/>
          <w:szCs w:val="24"/>
        </w:rPr>
        <w:t>诱捕器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主要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结构</w:t>
      </w:r>
      <w:r>
        <w:rPr>
          <w:rFonts w:hint="eastAsia" w:ascii="宋体" w:hAnsi="宋体" w:eastAsia="宋体" w:cs="宋体"/>
          <w:sz w:val="24"/>
          <w:szCs w:val="24"/>
        </w:rPr>
        <w:t>由透明上盖、白色锥形、黄色锥形圆环、黄色风叶圆环和绿色风叶组成。透明上盖：透明ABS材质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高 22cm±0.5cm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00BD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白色锥形：PP材质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高14.9cm±0.5cm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黄色锥形圆环：PP材质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高2.2cm±0.5cm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黄色风叶圆环：PE材质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高6.1cm±0.5cm，直径9.3cm±0.5cm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绿色风叶：PE材质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高16.3cm±0.5cm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6E9EDDA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点蜂缘蝽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信息素</w:t>
      </w:r>
      <w:r>
        <w:rPr>
          <w:rFonts w:hint="eastAsia" w:ascii="宋体" w:hAnsi="宋体" w:eastAsia="宋体" w:cs="宋体"/>
          <w:sz w:val="24"/>
          <w:szCs w:val="24"/>
        </w:rPr>
        <w:t>诱芯的活性组分为顺93-已烯酸-反-2-己烯酯、反-2-己烯酸-反-2-己烯酯、十四酸异丁酯等，每个诱芯活性组分含量40mg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-</w:t>
      </w:r>
      <w:r>
        <w:rPr>
          <w:rFonts w:hint="eastAsia" w:ascii="宋体" w:hAnsi="宋体" w:eastAsia="宋体" w:cs="宋体"/>
          <w:sz w:val="24"/>
          <w:szCs w:val="24"/>
        </w:rPr>
        <w:t>50mg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诱芯形状为PVC毛细管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载体长度为(80士5)mm，外径(1.7±0.2)m，内径(1.2±0.2)mm。</w:t>
      </w:r>
    </w:p>
    <w:p w14:paraId="74FE4B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七、信息素太阳能光源诱捕器</w:t>
      </w:r>
    </w:p>
    <w:p w14:paraId="0C25BF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1、</w:t>
      </w:r>
      <w:r>
        <w:rPr>
          <w:rFonts w:hint="eastAsia" w:ascii="宋体" w:hAnsi="宋体" w:eastAsia="宋体" w:cs="宋体"/>
          <w:sz w:val="24"/>
          <w:szCs w:val="24"/>
        </w:rPr>
        <w:t>诱虫灯材质：ABS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 xml:space="preserve"> 颜色：黄色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挂钩材质：φ2.5不锈钢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产品尺寸: φ91*78mm</w:t>
      </w:r>
    </w:p>
    <w:p w14:paraId="60E2FD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单个重量：125±5克太阳板: 2V 180mAH 多晶 60*60mm电池: 1.2V AAA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紫灯波长3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75-395</w:t>
      </w:r>
      <w:r>
        <w:rPr>
          <w:rFonts w:hint="eastAsia" w:ascii="宋体" w:hAnsi="宋体" w:eastAsia="宋体" w:cs="宋体"/>
          <w:sz w:val="24"/>
          <w:szCs w:val="24"/>
        </w:rPr>
        <w:t>nm 绿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灯</w:t>
      </w:r>
      <w:r>
        <w:rPr>
          <w:rFonts w:hint="eastAsia" w:ascii="宋体" w:hAnsi="宋体" w:eastAsia="宋体" w:cs="宋体"/>
          <w:sz w:val="24"/>
          <w:szCs w:val="24"/>
        </w:rPr>
        <w:t>波长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500-535</w:t>
      </w:r>
      <w:r>
        <w:rPr>
          <w:rFonts w:hint="eastAsia" w:ascii="宋体" w:hAnsi="宋体" w:eastAsia="宋体" w:cs="宋体"/>
          <w:sz w:val="24"/>
          <w:szCs w:val="24"/>
        </w:rPr>
        <w:t>nm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黄灯波长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575-</w:t>
      </w:r>
      <w:r>
        <w:rPr>
          <w:rFonts w:hint="eastAsia" w:ascii="宋体" w:hAnsi="宋体" w:eastAsia="宋体" w:cs="宋体"/>
          <w:sz w:val="24"/>
          <w:szCs w:val="24"/>
        </w:rPr>
        <w:t>59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nm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开关打开充电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/</w:t>
      </w:r>
      <w:r>
        <w:rPr>
          <w:rFonts w:hint="eastAsia" w:ascii="宋体" w:hAnsi="宋体" w:eastAsia="宋体" w:cs="宋体"/>
          <w:sz w:val="24"/>
          <w:szCs w:val="24"/>
        </w:rPr>
        <w:t>放电电流：50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mA</w:t>
      </w:r>
      <w:r>
        <w:rPr>
          <w:rFonts w:hint="eastAsia" w:ascii="宋体" w:hAnsi="宋体" w:eastAsia="宋体" w:cs="宋体"/>
          <w:sz w:val="24"/>
          <w:szCs w:val="24"/>
        </w:rPr>
        <w:t>H，阳光充足情况下一天可充满亮灯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8</w:t>
      </w:r>
      <w:r>
        <w:rPr>
          <w:rFonts w:hint="eastAsia" w:ascii="宋体" w:hAnsi="宋体" w:eastAsia="宋体" w:cs="宋体"/>
          <w:sz w:val="24"/>
          <w:szCs w:val="24"/>
        </w:rPr>
        <w:t>-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sz w:val="24"/>
          <w:szCs w:val="24"/>
        </w:rPr>
        <w:t>小时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53734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 w:cs="宋体"/>
          <w:sz w:val="24"/>
          <w:szCs w:val="24"/>
        </w:rPr>
        <w:t>诱虫灯罩规格尺寸材质：ABS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颜色：绿色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产品尺寸: 215*223*40mm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单个重量：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92</w:t>
      </w:r>
      <w:r>
        <w:rPr>
          <w:rFonts w:hint="eastAsia" w:ascii="宋体" w:hAnsi="宋体" w:eastAsia="宋体" w:cs="宋体"/>
          <w:sz w:val="24"/>
          <w:szCs w:val="24"/>
        </w:rPr>
        <w:t>±2克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F4BA3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</w:t>
      </w:r>
      <w:r>
        <w:rPr>
          <w:rFonts w:hint="eastAsia" w:ascii="宋体" w:hAnsi="宋体" w:eastAsia="宋体" w:cs="宋体"/>
          <w:sz w:val="24"/>
          <w:szCs w:val="24"/>
        </w:rPr>
        <w:t>诱虫板材质：PP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黄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板</w:t>
      </w:r>
      <w:r>
        <w:rPr>
          <w:rFonts w:hint="eastAsia" w:ascii="宋体" w:hAnsi="宋体" w:eastAsia="宋体" w:cs="宋体"/>
          <w:sz w:val="24"/>
          <w:szCs w:val="24"/>
        </w:rPr>
        <w:t xml:space="preserve">波长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575-595</w:t>
      </w:r>
      <w:r>
        <w:rPr>
          <w:rFonts w:hint="eastAsia" w:ascii="宋体" w:hAnsi="宋体" w:eastAsia="宋体" w:cs="宋体"/>
          <w:sz w:val="24"/>
          <w:szCs w:val="24"/>
        </w:rPr>
        <w:t>nm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 xml:space="preserve"> 蓝板波长 4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45-475</w:t>
      </w:r>
      <w:r>
        <w:rPr>
          <w:rFonts w:hint="eastAsia" w:ascii="宋体" w:hAnsi="宋体" w:eastAsia="宋体" w:cs="宋体"/>
          <w:sz w:val="24"/>
          <w:szCs w:val="24"/>
        </w:rPr>
        <w:t xml:space="preserve">nm  透明板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产品尺寸: 200*300*0.3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-0.35</w:t>
      </w:r>
      <w:r>
        <w:rPr>
          <w:rFonts w:hint="eastAsia" w:ascii="宋体" w:hAnsi="宋体" w:eastAsia="宋体" w:cs="宋体"/>
          <w:sz w:val="24"/>
          <w:szCs w:val="24"/>
        </w:rPr>
        <w:t xml:space="preserve">mm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4个悬挂孔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单张重量：30±2克涂胶克重：5±1克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774447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注：根据不同的靶标害虫可选不同颜色的诱虫板（</w:t>
      </w:r>
      <w:r>
        <w:rPr>
          <w:rFonts w:hint="eastAsia" w:ascii="宋体" w:hAnsi="宋体" w:eastAsia="宋体" w:cs="宋体"/>
          <w:sz w:val="24"/>
          <w:szCs w:val="24"/>
        </w:rPr>
        <w:t>黄板/蓝板/透明板）</w:t>
      </w:r>
    </w:p>
    <w:p w14:paraId="3EC3183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460" w:lineRule="exact"/>
        <w:ind w:left="0" w:right="0" w:firstLine="420"/>
        <w:jc w:val="lef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7E081D1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F26C433"/>
    <w:multiLevelType w:val="singleLevel"/>
    <w:tmpl w:val="DF26C433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616672"/>
    <w:rsid w:val="65616672"/>
    <w:rsid w:val="729F5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2026-03-18T02:42:00Z</dcterms:created>
  <dc:creator>Deepblue</dc:creator>
  <cp:lastModifiedBy>Deepblue</cp:lastModifiedBy>
  <dcterms:modified xsi:type="dcterms:W3CDTF">2026-03-18T02:44:55Z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D793E22A273A45EEB1A3C47F799F4216_13</vt:lpwstr>
  </property>
  <property fmtid="{D5CDD505-2E9C-101B-9397-08002B2CF9AE}" pid="4" name="KSOTemplateDocerSaveRecord">
    <vt:lpwstr>eyJoZGlkIjoiYzBjNDczZjQ3M2NhOGY0NWQ3NGE1MWRkYmM4NTlhYmMiLCJ1c2VySWQiOiIzMTAwODg2NjUifQ==</vt:lpwstr>
  </property>
</Properties>
</file>