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F9CFD3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_GBK" w:hAnsi="方正小标宋_GBK" w:eastAsia="方正小标宋_GBK" w:cs="方正小标宋_GBK"/>
          <w:sz w:val="44"/>
          <w:szCs w:val="44"/>
          <w:lang w:val="en-US" w:eastAsia="zh-CN"/>
        </w:rPr>
      </w:pPr>
      <w:r>
        <w:rPr>
          <w:rFonts w:hint="eastAsia" w:ascii="方正小标宋_GBK" w:hAnsi="方正小标宋_GBK" w:eastAsia="方正小标宋_GBK" w:cs="方正小标宋_GBK"/>
          <w:sz w:val="44"/>
          <w:szCs w:val="44"/>
          <w:lang w:val="en-US" w:eastAsia="zh-CN"/>
        </w:rPr>
        <w:t>元氏县住房和城乡建设领域</w:t>
      </w:r>
    </w:p>
    <w:p w14:paraId="6DFAB73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_GBK" w:hAnsi="方正小标宋_GBK" w:eastAsia="方正小标宋_GBK" w:cs="方正小标宋_GBK"/>
          <w:sz w:val="44"/>
          <w:szCs w:val="44"/>
          <w:lang w:val="en-US" w:eastAsia="zh-CN"/>
        </w:rPr>
      </w:pPr>
      <w:r>
        <w:rPr>
          <w:rFonts w:hint="eastAsia" w:ascii="方正小标宋_GBK" w:hAnsi="方正小标宋_GBK" w:eastAsia="方正小标宋_GBK" w:cs="方正小标宋_GBK"/>
          <w:sz w:val="44"/>
          <w:szCs w:val="44"/>
          <w:lang w:val="en-US" w:eastAsia="zh-CN"/>
        </w:rPr>
        <w:t>涉企行政检查事项主要检查标准</w:t>
      </w:r>
    </w:p>
    <w:p w14:paraId="5EC8DB79">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黑体" w:hAnsi="黑体" w:eastAsia="黑体" w:cs="黑体"/>
          <w:sz w:val="36"/>
          <w:szCs w:val="36"/>
          <w:lang w:val="en-US" w:eastAsia="zh-CN"/>
        </w:rPr>
      </w:pPr>
    </w:p>
    <w:p w14:paraId="23BD270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720" w:firstLineChars="200"/>
        <w:textAlignment w:val="auto"/>
        <w:rPr>
          <w:rFonts w:hint="eastAsia" w:ascii="黑体" w:hAnsi="黑体" w:eastAsia="黑体" w:cs="黑体"/>
          <w:sz w:val="36"/>
          <w:szCs w:val="36"/>
          <w:lang w:eastAsia="zh-CN"/>
        </w:rPr>
      </w:pPr>
      <w:r>
        <w:rPr>
          <w:rFonts w:hint="eastAsia" w:ascii="黑体" w:hAnsi="黑体" w:eastAsia="黑体" w:cs="黑体"/>
          <w:sz w:val="36"/>
          <w:szCs w:val="36"/>
          <w:lang w:eastAsia="zh-CN"/>
        </w:rPr>
        <w:t>一、对建筑业企业资质许可后的行政检查（</w:t>
      </w:r>
      <w:r>
        <w:rPr>
          <w:rFonts w:hint="eastAsia" w:ascii="黑体" w:hAnsi="黑体" w:eastAsia="黑体" w:cs="黑体"/>
          <w:sz w:val="36"/>
          <w:szCs w:val="36"/>
          <w:lang w:val="en-US" w:eastAsia="zh-CN"/>
        </w:rPr>
        <w:t>2项</w:t>
      </w:r>
      <w:r>
        <w:rPr>
          <w:rFonts w:hint="eastAsia" w:ascii="黑体" w:hAnsi="黑体" w:eastAsia="黑体" w:cs="黑体"/>
          <w:sz w:val="36"/>
          <w:szCs w:val="36"/>
          <w:lang w:eastAsia="zh-CN"/>
        </w:rPr>
        <w:t>）</w:t>
      </w:r>
    </w:p>
    <w:p w14:paraId="6A79BD62">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eastAsia="zh-CN"/>
        </w:rPr>
      </w:pPr>
      <w:r>
        <w:rPr>
          <w:rFonts w:hint="eastAsia" w:ascii="方正仿宋_GBK" w:hAnsi="方正仿宋_GBK" w:eastAsia="方正仿宋_GBK" w:cs="方正仿宋_GBK"/>
          <w:sz w:val="32"/>
          <w:szCs w:val="32"/>
          <w:lang w:val="en-US" w:eastAsia="zh-CN"/>
        </w:rPr>
        <w:t>1.</w:t>
      </w:r>
      <w:r>
        <w:rPr>
          <w:rFonts w:hint="eastAsia" w:ascii="方正仿宋_GBK" w:hAnsi="方正仿宋_GBK" w:eastAsia="方正仿宋_GBK" w:cs="方正仿宋_GBK"/>
          <w:sz w:val="32"/>
          <w:szCs w:val="32"/>
          <w:lang w:eastAsia="zh-CN"/>
        </w:rPr>
        <w:t>《建筑业企业资质管理规定》</w:t>
      </w:r>
    </w:p>
    <w:p w14:paraId="35A71C3F">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default"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2.其他</w:t>
      </w:r>
      <w:r>
        <w:rPr>
          <w:rFonts w:hint="eastAsia" w:ascii="方正仿宋_GBK" w:hAnsi="方正仿宋_GBK" w:eastAsia="方正仿宋_GBK" w:cs="方正仿宋_GBK"/>
          <w:sz w:val="32"/>
          <w:szCs w:val="32"/>
          <w:lang w:eastAsia="zh-CN"/>
        </w:rPr>
        <w:t>建筑业企业资质许可后管理有关规定</w:t>
      </w:r>
    </w:p>
    <w:p w14:paraId="0183036D">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720" w:firstLineChars="200"/>
        <w:jc w:val="both"/>
        <w:textAlignment w:val="auto"/>
        <w:rPr>
          <w:rFonts w:hint="eastAsia" w:ascii="黑体" w:hAnsi="黑体" w:eastAsia="黑体" w:cs="黑体"/>
          <w:sz w:val="36"/>
          <w:szCs w:val="36"/>
          <w:lang w:eastAsia="zh-CN"/>
        </w:rPr>
      </w:pPr>
      <w:r>
        <w:rPr>
          <w:rFonts w:hint="eastAsia" w:ascii="黑体" w:hAnsi="黑体" w:eastAsia="黑体" w:cs="黑体"/>
          <w:sz w:val="36"/>
          <w:szCs w:val="36"/>
          <w:lang w:eastAsia="zh-CN"/>
        </w:rPr>
        <w:t>二、对建筑市场的行政检查（</w:t>
      </w:r>
      <w:r>
        <w:rPr>
          <w:rFonts w:hint="eastAsia" w:ascii="黑体" w:hAnsi="黑体" w:eastAsia="黑体" w:cs="黑体"/>
          <w:sz w:val="36"/>
          <w:szCs w:val="36"/>
          <w:lang w:val="en-US" w:eastAsia="zh-CN"/>
        </w:rPr>
        <w:t>22项</w:t>
      </w:r>
      <w:r>
        <w:rPr>
          <w:rFonts w:hint="eastAsia" w:ascii="黑体" w:hAnsi="黑体" w:eastAsia="黑体" w:cs="黑体"/>
          <w:sz w:val="36"/>
          <w:szCs w:val="36"/>
          <w:lang w:eastAsia="zh-CN"/>
        </w:rPr>
        <w:t>）</w:t>
      </w:r>
    </w:p>
    <w:p w14:paraId="37E6E88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1.《中华人民共和国建筑法》</w:t>
      </w:r>
    </w:p>
    <w:p w14:paraId="06533ACE">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2.《建筑工程施工许可管理办法》</w:t>
      </w:r>
    </w:p>
    <w:p w14:paraId="2FB743A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3.《中华人民共和国招标投标法》</w:t>
      </w:r>
    </w:p>
    <w:p w14:paraId="7338EFB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4.《中华人民共和国招标投标法实施条例》</w:t>
      </w:r>
    </w:p>
    <w:p w14:paraId="4B6B4AD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5.《保障农民工工资支付条例》</w:t>
      </w:r>
    </w:p>
    <w:p w14:paraId="2120E04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textAlignment w:val="auto"/>
        <w:rPr>
          <w:rFonts w:hint="default"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6.</w:t>
      </w:r>
      <w:r>
        <w:rPr>
          <w:rFonts w:hint="default" w:ascii="方正仿宋_GBK" w:hAnsi="方正仿宋_GBK" w:eastAsia="方正仿宋_GBK" w:cs="方正仿宋_GBK"/>
          <w:sz w:val="32"/>
          <w:szCs w:val="32"/>
          <w:lang w:val="en-US" w:eastAsia="zh-CN"/>
        </w:rPr>
        <w:t>《建筑工程施工发包与承包计价管理办法》</w:t>
      </w:r>
    </w:p>
    <w:p w14:paraId="01FE6AB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7.《房屋建筑和市政基础设施工程施工招标投标管理办法》</w:t>
      </w:r>
    </w:p>
    <w:p w14:paraId="7E3923C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8.《房屋建筑和市政基础设施工程施工分包管理办法》</w:t>
      </w:r>
    </w:p>
    <w:p w14:paraId="52D97BCD">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9.《注册建造师管理规定》</w:t>
      </w:r>
    </w:p>
    <w:p w14:paraId="3ADA1FC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10.《建筑工程设计招标投标管理办法》</w:t>
      </w:r>
    </w:p>
    <w:p w14:paraId="3FCEF69E">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11.《河北省建筑条例》</w:t>
      </w:r>
    </w:p>
    <w:p w14:paraId="5A9A87A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12.《河北省建筑装饰装修管理规定》</w:t>
      </w:r>
    </w:p>
    <w:p w14:paraId="77E1EE4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13.《河北省人民代表大会常务委员会关于加强建筑市场监督管理的决定》</w:t>
      </w:r>
    </w:p>
    <w:p w14:paraId="4FD6CC1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14.《住房和城乡建设部关于印发建筑工程施工发包与承包违法行为认定查处管理办法的通知》（建市规〔2019〕1号）</w:t>
      </w:r>
    </w:p>
    <w:p w14:paraId="740854F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15.《住房和城乡建设部 国家发展改革委关于印发房屋建筑和市政基础设施项目工程总承包管理办法的通知》（建市规〔2019〕12号）</w:t>
      </w:r>
    </w:p>
    <w:p w14:paraId="77A8AC3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16.《住房和城乡建设部 人力资源社会保障部关于印发建筑工人实名制管理办法（试行）的通知》（建市〔2019〕18号）</w:t>
      </w:r>
    </w:p>
    <w:p w14:paraId="581859A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17.《住房和城乡建设部 人力资源社会保障部关于修改〈建筑工人实名制管理办法（试行）〉的通知》（建市〔2022〕59号）</w:t>
      </w:r>
    </w:p>
    <w:p w14:paraId="4451593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18.《关于印发〈建筑工程方案设计招标投标管理办法〉的通知》（建市〔2008〕63号）</w:t>
      </w:r>
    </w:p>
    <w:p w14:paraId="3F336AE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19.《关于进一步加强建筑工程施工许可管理工作的通知》（建办市〔2014〕34号，根据建法〔2018〕98号修正）</w:t>
      </w:r>
    </w:p>
    <w:p w14:paraId="0F8C1E6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20.《河北省建筑工人实名制管理办法知》（冀建市规范〔2024〕3号）</w:t>
      </w:r>
    </w:p>
    <w:p w14:paraId="1ED5D51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textAlignment w:val="auto"/>
        <w:rPr>
          <w:rFonts w:hint="default" w:ascii="仿宋" w:hAnsi="仿宋" w:eastAsia="仿宋" w:cs="仿宋"/>
          <w:sz w:val="32"/>
          <w:szCs w:val="32"/>
          <w:lang w:val="en-US" w:eastAsia="zh-CN"/>
        </w:rPr>
      </w:pPr>
      <w:r>
        <w:rPr>
          <w:rFonts w:hint="eastAsia" w:ascii="方正仿宋_GBK" w:hAnsi="方正仿宋_GBK" w:eastAsia="方正仿宋_GBK" w:cs="方正仿宋_GBK"/>
          <w:sz w:val="32"/>
          <w:szCs w:val="32"/>
          <w:lang w:val="en-US" w:eastAsia="zh-CN"/>
        </w:rPr>
        <w:t>21.《建设工程监理范围和规模标准规定》</w:t>
      </w:r>
    </w:p>
    <w:p w14:paraId="0A269246">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eastAsia="zh-CN"/>
        </w:rPr>
      </w:pPr>
      <w:r>
        <w:rPr>
          <w:rFonts w:hint="eastAsia" w:ascii="方正仿宋_GBK" w:hAnsi="方正仿宋_GBK" w:eastAsia="方正仿宋_GBK" w:cs="方正仿宋_GBK"/>
          <w:sz w:val="32"/>
          <w:szCs w:val="32"/>
          <w:lang w:val="en-US" w:eastAsia="zh-CN"/>
        </w:rPr>
        <w:t>22.</w:t>
      </w:r>
      <w:r>
        <w:rPr>
          <w:rFonts w:hint="eastAsia" w:ascii="方正仿宋_GBK" w:hAnsi="方正仿宋_GBK" w:eastAsia="方正仿宋_GBK" w:cs="方正仿宋_GBK"/>
          <w:sz w:val="32"/>
          <w:szCs w:val="32"/>
          <w:lang w:eastAsia="zh-CN"/>
        </w:rPr>
        <w:t>其他</w:t>
      </w:r>
      <w:r>
        <w:rPr>
          <w:rFonts w:hint="eastAsia" w:ascii="方正仿宋_GBK" w:hAnsi="方正仿宋_GBK" w:eastAsia="方正仿宋_GBK" w:cs="方正仿宋_GBK"/>
          <w:sz w:val="32"/>
          <w:szCs w:val="32"/>
          <w:lang w:val="en-US" w:eastAsia="zh-CN"/>
        </w:rPr>
        <w:t>建筑市场管理有关规定和</w:t>
      </w:r>
      <w:r>
        <w:rPr>
          <w:rFonts w:hint="eastAsia" w:ascii="方正仿宋_GBK" w:hAnsi="方正仿宋_GBK" w:eastAsia="方正仿宋_GBK" w:cs="方正仿宋_GBK"/>
          <w:sz w:val="32"/>
          <w:szCs w:val="32"/>
          <w:lang w:eastAsia="zh-CN"/>
        </w:rPr>
        <w:t>强制性标准</w:t>
      </w:r>
    </w:p>
    <w:p w14:paraId="3BB157B7">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720" w:firstLineChars="200"/>
        <w:jc w:val="both"/>
        <w:textAlignment w:val="auto"/>
        <w:rPr>
          <w:rFonts w:hint="eastAsia" w:ascii="黑体" w:hAnsi="黑体" w:eastAsia="黑体" w:cs="黑体"/>
          <w:sz w:val="36"/>
          <w:szCs w:val="36"/>
          <w:lang w:eastAsia="zh-CN"/>
        </w:rPr>
      </w:pPr>
      <w:r>
        <w:rPr>
          <w:rFonts w:hint="eastAsia" w:ascii="黑体" w:hAnsi="黑体" w:eastAsia="黑体" w:cs="黑体"/>
          <w:sz w:val="36"/>
          <w:szCs w:val="36"/>
          <w:lang w:eastAsia="zh-CN"/>
        </w:rPr>
        <w:t>三、对工程造价咨询业务活动的行政检查（</w:t>
      </w:r>
      <w:r>
        <w:rPr>
          <w:rFonts w:hint="eastAsia" w:ascii="黑体" w:hAnsi="黑体" w:eastAsia="黑体" w:cs="黑体"/>
          <w:sz w:val="36"/>
          <w:szCs w:val="36"/>
          <w:lang w:val="en-US" w:eastAsia="zh-CN"/>
        </w:rPr>
        <w:t>3项</w:t>
      </w:r>
      <w:r>
        <w:rPr>
          <w:rFonts w:hint="eastAsia" w:ascii="黑体" w:hAnsi="黑体" w:eastAsia="黑体" w:cs="黑体"/>
          <w:sz w:val="36"/>
          <w:szCs w:val="36"/>
          <w:lang w:eastAsia="zh-CN"/>
        </w:rPr>
        <w:t>）</w:t>
      </w:r>
    </w:p>
    <w:p w14:paraId="1C6784F0">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eastAsia="zh-CN"/>
        </w:rPr>
      </w:pPr>
      <w:r>
        <w:rPr>
          <w:rFonts w:hint="eastAsia" w:ascii="方正仿宋_GBK" w:hAnsi="方正仿宋_GBK" w:eastAsia="方正仿宋_GBK" w:cs="方正仿宋_GBK"/>
          <w:sz w:val="32"/>
          <w:szCs w:val="32"/>
          <w:lang w:val="en-US" w:eastAsia="zh-CN"/>
        </w:rPr>
        <w:t>1.</w:t>
      </w:r>
      <w:r>
        <w:rPr>
          <w:rFonts w:hint="eastAsia" w:ascii="方正仿宋_GBK" w:hAnsi="方正仿宋_GBK" w:eastAsia="方正仿宋_GBK" w:cs="方正仿宋_GBK"/>
          <w:sz w:val="32"/>
          <w:szCs w:val="32"/>
          <w:lang w:eastAsia="zh-CN"/>
        </w:rPr>
        <w:t>《工程造价咨询企业管理办法》</w:t>
      </w:r>
    </w:p>
    <w:p w14:paraId="1E4E82C9">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default" w:ascii="方正仿宋_GBK" w:hAnsi="方正仿宋_GBK" w:eastAsia="方正仿宋_GBK" w:cs="方正仿宋_GBK"/>
          <w:sz w:val="32"/>
          <w:szCs w:val="32"/>
          <w:u w:val="none"/>
          <w:lang w:val="en-US" w:eastAsia="zh-CN"/>
        </w:rPr>
      </w:pPr>
      <w:r>
        <w:rPr>
          <w:rFonts w:hint="eastAsia" w:ascii="方正仿宋_GBK" w:hAnsi="方正仿宋_GBK" w:eastAsia="方正仿宋_GBK" w:cs="方正仿宋_GBK"/>
          <w:sz w:val="32"/>
          <w:szCs w:val="32"/>
          <w:u w:val="none"/>
          <w:lang w:val="en-US" w:eastAsia="zh-CN"/>
        </w:rPr>
        <w:t>2.《建设工程造价咨询规范》GB/T 51095-2015</w:t>
      </w:r>
    </w:p>
    <w:p w14:paraId="5130DBB3">
      <w:pPr>
        <w:keepNext w:val="0"/>
        <w:keepLines w:val="0"/>
        <w:pageBreakBefore w:val="0"/>
        <w:widowControl w:val="0"/>
        <w:numPr>
          <w:ilvl w:val="0"/>
          <w:numId w:val="0"/>
        </w:numPr>
        <w:suppressAutoHyphens/>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eastAsia="zh-CN"/>
        </w:rPr>
      </w:pPr>
      <w:r>
        <w:rPr>
          <w:rFonts w:hint="eastAsia" w:ascii="方正仿宋_GBK" w:hAnsi="方正仿宋_GBK" w:eastAsia="方正仿宋_GBK" w:cs="方正仿宋_GBK"/>
          <w:sz w:val="32"/>
          <w:szCs w:val="32"/>
          <w:lang w:val="en-US" w:eastAsia="zh-CN"/>
        </w:rPr>
        <w:t>3.</w:t>
      </w:r>
      <w:r>
        <w:rPr>
          <w:rFonts w:hint="eastAsia" w:ascii="方正仿宋_GBK" w:hAnsi="方正仿宋_GBK" w:eastAsia="方正仿宋_GBK" w:cs="方正仿宋_GBK"/>
          <w:sz w:val="32"/>
          <w:szCs w:val="32"/>
          <w:lang w:eastAsia="zh-CN"/>
        </w:rPr>
        <w:t>其他工程造价咨询业务活动</w:t>
      </w:r>
      <w:r>
        <w:rPr>
          <w:rFonts w:hint="eastAsia" w:ascii="方正仿宋_GBK" w:hAnsi="方正仿宋_GBK" w:eastAsia="方正仿宋_GBK" w:cs="方正仿宋_GBK"/>
          <w:sz w:val="32"/>
          <w:szCs w:val="32"/>
          <w:lang w:val="en-US" w:eastAsia="zh-CN"/>
        </w:rPr>
        <w:t>管理有关规定和</w:t>
      </w:r>
      <w:r>
        <w:rPr>
          <w:rFonts w:hint="eastAsia" w:ascii="方正仿宋_GBK" w:hAnsi="方正仿宋_GBK" w:eastAsia="方正仿宋_GBK" w:cs="方正仿宋_GBK"/>
          <w:sz w:val="32"/>
          <w:szCs w:val="32"/>
          <w:lang w:eastAsia="zh-CN"/>
        </w:rPr>
        <w:t>强制性标准</w:t>
      </w:r>
    </w:p>
    <w:p w14:paraId="20B11887">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720" w:firstLineChars="200"/>
        <w:textAlignment w:val="auto"/>
        <w:rPr>
          <w:rFonts w:hint="eastAsia" w:ascii="黑体" w:hAnsi="黑体" w:eastAsia="黑体" w:cs="黑体"/>
          <w:color w:val="auto"/>
          <w:sz w:val="36"/>
          <w:szCs w:val="36"/>
          <w:highlight w:val="none"/>
        </w:rPr>
      </w:pPr>
      <w:r>
        <w:rPr>
          <w:rFonts w:hint="eastAsia" w:ascii="黑体" w:hAnsi="黑体" w:eastAsia="黑体" w:cs="黑体"/>
          <w:color w:val="auto"/>
          <w:sz w:val="36"/>
          <w:szCs w:val="36"/>
          <w:highlight w:val="none"/>
          <w:lang w:eastAsia="zh-CN"/>
        </w:rPr>
        <w:t>四、</w:t>
      </w:r>
      <w:r>
        <w:rPr>
          <w:rFonts w:hint="eastAsia" w:ascii="黑体" w:hAnsi="黑体" w:eastAsia="黑体" w:cs="黑体"/>
          <w:color w:val="auto"/>
          <w:sz w:val="36"/>
          <w:szCs w:val="36"/>
          <w:highlight w:val="none"/>
        </w:rPr>
        <w:t>对建设工程施工企业安全生产条件（含人员资格条件）许可后的行政检查</w:t>
      </w:r>
      <w:r>
        <w:rPr>
          <w:rFonts w:hint="eastAsia" w:ascii="黑体" w:hAnsi="黑体" w:eastAsia="黑体" w:cs="黑体"/>
          <w:sz w:val="36"/>
          <w:szCs w:val="36"/>
          <w:lang w:eastAsia="zh-CN"/>
        </w:rPr>
        <w:t>（</w:t>
      </w:r>
      <w:r>
        <w:rPr>
          <w:rFonts w:hint="eastAsia" w:ascii="黑体" w:hAnsi="黑体" w:eastAsia="黑体" w:cs="黑体"/>
          <w:sz w:val="36"/>
          <w:szCs w:val="36"/>
          <w:lang w:val="en-US" w:eastAsia="zh-CN"/>
        </w:rPr>
        <w:t>4项</w:t>
      </w:r>
      <w:r>
        <w:rPr>
          <w:rFonts w:hint="eastAsia" w:ascii="黑体" w:hAnsi="黑体" w:eastAsia="黑体" w:cs="黑体"/>
          <w:sz w:val="36"/>
          <w:szCs w:val="36"/>
          <w:lang w:eastAsia="zh-CN"/>
        </w:rPr>
        <w:t>）</w:t>
      </w:r>
    </w:p>
    <w:p w14:paraId="1A6DF655">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40"/>
          <w:highlight w:val="none"/>
        </w:rPr>
      </w:pPr>
      <w:r>
        <w:rPr>
          <w:rFonts w:hint="eastAsia" w:ascii="方正仿宋_GBK" w:hAnsi="方正仿宋_GBK" w:eastAsia="方正仿宋_GBK" w:cs="方正仿宋_GBK"/>
          <w:color w:val="auto"/>
          <w:sz w:val="32"/>
          <w:szCs w:val="40"/>
          <w:highlight w:val="none"/>
        </w:rPr>
        <w:t>《建筑施工企业安全生产许可证管理规定》</w:t>
      </w:r>
    </w:p>
    <w:p w14:paraId="7A0D708B">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40"/>
          <w:highlight w:val="none"/>
        </w:rPr>
      </w:pPr>
      <w:r>
        <w:rPr>
          <w:rFonts w:hint="eastAsia" w:ascii="方正仿宋_GBK" w:hAnsi="方正仿宋_GBK" w:eastAsia="方正仿宋_GBK" w:cs="方正仿宋_GBK"/>
          <w:color w:val="auto"/>
          <w:sz w:val="32"/>
          <w:szCs w:val="40"/>
          <w:highlight w:val="none"/>
        </w:rPr>
        <w:t>《建筑施工企业主要负责人、项目负责人和专职安全生产管理人员安全生产管理规定》</w:t>
      </w:r>
    </w:p>
    <w:p w14:paraId="37CE7257">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40"/>
          <w:highlight w:val="none"/>
        </w:rPr>
      </w:pPr>
      <w:r>
        <w:rPr>
          <w:rFonts w:hint="eastAsia" w:ascii="方正仿宋_GBK" w:hAnsi="方正仿宋_GBK" w:eastAsia="方正仿宋_GBK" w:cs="方正仿宋_GBK"/>
          <w:color w:val="auto"/>
          <w:sz w:val="32"/>
          <w:szCs w:val="40"/>
          <w:highlight w:val="none"/>
        </w:rPr>
        <w:t>《建筑施工特种作业人员管理规定》</w:t>
      </w:r>
    </w:p>
    <w:p w14:paraId="5CBDD5EA">
      <w:pPr>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40"/>
          <w:highlight w:val="none"/>
        </w:rPr>
      </w:pPr>
      <w:r>
        <w:rPr>
          <w:rFonts w:hint="eastAsia" w:ascii="方正仿宋_GBK" w:hAnsi="方正仿宋_GBK" w:eastAsia="方正仿宋_GBK" w:cs="方正仿宋_GBK"/>
          <w:color w:val="auto"/>
          <w:sz w:val="32"/>
          <w:szCs w:val="40"/>
          <w:highlight w:val="none"/>
          <w:lang w:eastAsia="zh-CN"/>
        </w:rPr>
        <w:t>其他建设工程施工企业安全生产条件管理</w:t>
      </w:r>
      <w:r>
        <w:rPr>
          <w:rFonts w:hint="eastAsia" w:ascii="方正仿宋_GBK" w:hAnsi="方正仿宋_GBK" w:eastAsia="方正仿宋_GBK" w:cs="方正仿宋_GBK"/>
          <w:sz w:val="32"/>
          <w:szCs w:val="32"/>
          <w:lang w:val="en-US" w:eastAsia="zh-CN"/>
        </w:rPr>
        <w:t>有关规定</w:t>
      </w:r>
    </w:p>
    <w:p w14:paraId="766CA789">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720" w:firstLineChars="200"/>
        <w:textAlignment w:val="auto"/>
        <w:rPr>
          <w:rFonts w:hint="eastAsia" w:ascii="黑体" w:hAnsi="黑体" w:eastAsia="黑体" w:cs="黑体"/>
          <w:color w:val="auto"/>
          <w:sz w:val="36"/>
          <w:szCs w:val="36"/>
          <w:highlight w:val="none"/>
          <w:lang w:val="en-US" w:eastAsia="zh-CN"/>
        </w:rPr>
      </w:pPr>
      <w:r>
        <w:rPr>
          <w:rFonts w:hint="eastAsia" w:ascii="黑体" w:hAnsi="黑体" w:eastAsia="黑体" w:cs="黑体"/>
          <w:color w:val="auto"/>
          <w:sz w:val="36"/>
          <w:szCs w:val="36"/>
          <w:highlight w:val="none"/>
          <w:lang w:val="en-US" w:eastAsia="zh-CN"/>
        </w:rPr>
        <w:t>五、对建设工程勘察、设计、监理、检测企业资质以及施工图审查机构资格许可后的行政检查（7项）</w:t>
      </w:r>
    </w:p>
    <w:p w14:paraId="347B1289">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630" w:leftChars="0"/>
        <w:textAlignment w:val="auto"/>
        <w:rPr>
          <w:rFonts w:hint="eastAsia" w:ascii="方正仿宋_GBK" w:hAnsi="方正仿宋_GBK" w:eastAsia="方正仿宋_GBK" w:cs="方正仿宋_GBK"/>
          <w:color w:val="auto"/>
          <w:sz w:val="32"/>
          <w:szCs w:val="40"/>
          <w:highlight w:val="none"/>
        </w:rPr>
      </w:pPr>
      <w:r>
        <w:rPr>
          <w:rFonts w:hint="eastAsia" w:ascii="方正仿宋_GBK" w:hAnsi="方正仿宋_GBK" w:eastAsia="方正仿宋_GBK" w:cs="方正仿宋_GBK"/>
          <w:color w:val="auto"/>
          <w:sz w:val="32"/>
          <w:szCs w:val="40"/>
          <w:highlight w:val="none"/>
          <w:lang w:val="en-US" w:eastAsia="zh-CN"/>
        </w:rPr>
        <w:t>1.</w:t>
      </w:r>
      <w:r>
        <w:rPr>
          <w:rFonts w:hint="eastAsia" w:ascii="方正仿宋_GBK" w:hAnsi="方正仿宋_GBK" w:eastAsia="方正仿宋_GBK" w:cs="方正仿宋_GBK"/>
          <w:color w:val="auto"/>
          <w:sz w:val="32"/>
          <w:szCs w:val="40"/>
          <w:highlight w:val="none"/>
        </w:rPr>
        <w:t>《建设工程勘察设计资质管理规定》</w:t>
      </w:r>
    </w:p>
    <w:p w14:paraId="371436CA">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630" w:leftChars="0"/>
        <w:textAlignment w:val="auto"/>
        <w:rPr>
          <w:rFonts w:hint="eastAsia" w:ascii="方正仿宋_GBK" w:hAnsi="方正仿宋_GBK" w:eastAsia="方正仿宋_GBK" w:cs="方正仿宋_GBK"/>
          <w:color w:val="auto"/>
          <w:sz w:val="32"/>
          <w:szCs w:val="40"/>
          <w:highlight w:val="none"/>
        </w:rPr>
      </w:pPr>
      <w:r>
        <w:rPr>
          <w:rFonts w:hint="eastAsia" w:ascii="方正仿宋_GBK" w:hAnsi="方正仿宋_GBK" w:eastAsia="方正仿宋_GBK" w:cs="方正仿宋_GBK"/>
          <w:color w:val="auto"/>
          <w:sz w:val="32"/>
          <w:szCs w:val="40"/>
          <w:highlight w:val="none"/>
          <w:lang w:val="en-US" w:eastAsia="zh-CN"/>
        </w:rPr>
        <w:t>2.</w:t>
      </w:r>
      <w:r>
        <w:rPr>
          <w:rFonts w:hint="eastAsia" w:ascii="方正仿宋_GBK" w:hAnsi="方正仿宋_GBK" w:eastAsia="方正仿宋_GBK" w:cs="方正仿宋_GBK"/>
          <w:color w:val="auto"/>
          <w:sz w:val="32"/>
          <w:szCs w:val="40"/>
          <w:highlight w:val="none"/>
        </w:rPr>
        <w:t>《工程监理企业资质管理规定》</w:t>
      </w:r>
    </w:p>
    <w:p w14:paraId="3937AD27">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630" w:leftChars="0"/>
        <w:textAlignment w:val="auto"/>
        <w:rPr>
          <w:rFonts w:hint="eastAsia" w:ascii="方正仿宋_GBK" w:hAnsi="方正仿宋_GBK" w:eastAsia="方正仿宋_GBK" w:cs="方正仿宋_GBK"/>
          <w:color w:val="auto"/>
          <w:sz w:val="32"/>
          <w:szCs w:val="40"/>
          <w:highlight w:val="none"/>
        </w:rPr>
      </w:pPr>
      <w:r>
        <w:rPr>
          <w:rFonts w:hint="eastAsia" w:ascii="方正仿宋_GBK" w:hAnsi="方正仿宋_GBK" w:eastAsia="方正仿宋_GBK" w:cs="方正仿宋_GBK"/>
          <w:color w:val="auto"/>
          <w:sz w:val="32"/>
          <w:szCs w:val="40"/>
          <w:highlight w:val="none"/>
          <w:lang w:val="en-US" w:eastAsia="zh-CN"/>
        </w:rPr>
        <w:t>3.</w:t>
      </w:r>
      <w:r>
        <w:rPr>
          <w:rFonts w:hint="eastAsia" w:ascii="方正仿宋_GBK" w:hAnsi="方正仿宋_GBK" w:eastAsia="方正仿宋_GBK" w:cs="方正仿宋_GBK"/>
          <w:color w:val="auto"/>
          <w:sz w:val="32"/>
          <w:szCs w:val="40"/>
          <w:highlight w:val="none"/>
        </w:rPr>
        <w:t>《建设工程质量检测管理办法》</w:t>
      </w:r>
    </w:p>
    <w:p w14:paraId="6968C72C">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630" w:leftChars="0"/>
        <w:textAlignment w:val="auto"/>
        <w:rPr>
          <w:rFonts w:hint="eastAsia" w:ascii="方正仿宋_GBK" w:hAnsi="方正仿宋_GBK" w:eastAsia="方正仿宋_GBK" w:cs="方正仿宋_GBK"/>
          <w:color w:val="auto"/>
          <w:sz w:val="32"/>
          <w:szCs w:val="40"/>
          <w:highlight w:val="none"/>
        </w:rPr>
      </w:pPr>
      <w:r>
        <w:rPr>
          <w:rFonts w:hint="eastAsia" w:ascii="方正仿宋_GBK" w:hAnsi="方正仿宋_GBK" w:eastAsia="方正仿宋_GBK" w:cs="方正仿宋_GBK"/>
          <w:color w:val="auto"/>
          <w:sz w:val="32"/>
          <w:szCs w:val="40"/>
          <w:highlight w:val="none"/>
          <w:lang w:val="en-US" w:eastAsia="zh-CN"/>
        </w:rPr>
        <w:t>4.</w:t>
      </w:r>
      <w:r>
        <w:rPr>
          <w:rFonts w:hint="eastAsia" w:ascii="方正仿宋_GBK" w:hAnsi="方正仿宋_GBK" w:eastAsia="方正仿宋_GBK" w:cs="方正仿宋_GBK"/>
          <w:color w:val="auto"/>
          <w:sz w:val="32"/>
          <w:szCs w:val="40"/>
          <w:highlight w:val="none"/>
        </w:rPr>
        <w:t>住房和城乡建设部关于印发《建设工程质量检测机构资质</w:t>
      </w:r>
    </w:p>
    <w:p w14:paraId="0F79A0F0">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0" w:leftChars="0"/>
        <w:textAlignment w:val="auto"/>
        <w:rPr>
          <w:rFonts w:hint="eastAsia" w:ascii="方正仿宋_GBK" w:hAnsi="方正仿宋_GBK" w:eastAsia="方正仿宋_GBK" w:cs="方正仿宋_GBK"/>
          <w:color w:val="auto"/>
          <w:sz w:val="32"/>
          <w:szCs w:val="40"/>
          <w:highlight w:val="none"/>
        </w:rPr>
      </w:pPr>
      <w:r>
        <w:rPr>
          <w:rFonts w:hint="eastAsia" w:ascii="方正仿宋_GBK" w:hAnsi="方正仿宋_GBK" w:eastAsia="方正仿宋_GBK" w:cs="方正仿宋_GBK"/>
          <w:color w:val="auto"/>
          <w:sz w:val="32"/>
          <w:szCs w:val="40"/>
          <w:highlight w:val="none"/>
        </w:rPr>
        <w:t>标准》的通知</w:t>
      </w:r>
    </w:p>
    <w:p w14:paraId="730BF218">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40"/>
          <w:highlight w:val="none"/>
        </w:rPr>
      </w:pPr>
      <w:r>
        <w:rPr>
          <w:rFonts w:hint="eastAsia" w:ascii="方正仿宋_GBK" w:hAnsi="方正仿宋_GBK" w:eastAsia="方正仿宋_GBK" w:cs="方正仿宋_GBK"/>
          <w:color w:val="auto"/>
          <w:sz w:val="32"/>
          <w:szCs w:val="40"/>
          <w:highlight w:val="none"/>
          <w:lang w:val="en-US" w:eastAsia="zh-CN"/>
        </w:rPr>
        <w:t>5.</w:t>
      </w:r>
      <w:r>
        <w:rPr>
          <w:rFonts w:hint="eastAsia" w:ascii="方正仿宋_GBK" w:hAnsi="方正仿宋_GBK" w:eastAsia="方正仿宋_GBK" w:cs="方正仿宋_GBK"/>
          <w:color w:val="auto"/>
          <w:sz w:val="32"/>
          <w:szCs w:val="40"/>
          <w:highlight w:val="none"/>
        </w:rPr>
        <w:t>住房城乡建设部办公厅关于实施《建设工程质量检测管理</w:t>
      </w:r>
    </w:p>
    <w:p w14:paraId="4453A591">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0" w:leftChars="0"/>
        <w:textAlignment w:val="auto"/>
        <w:rPr>
          <w:rFonts w:hint="eastAsia" w:ascii="方正仿宋_GBK" w:hAnsi="方正仿宋_GBK" w:eastAsia="方正仿宋_GBK" w:cs="方正仿宋_GBK"/>
          <w:color w:val="auto"/>
          <w:sz w:val="32"/>
          <w:szCs w:val="40"/>
          <w:highlight w:val="none"/>
        </w:rPr>
      </w:pPr>
      <w:r>
        <w:rPr>
          <w:rFonts w:hint="eastAsia" w:ascii="方正仿宋_GBK" w:hAnsi="方正仿宋_GBK" w:eastAsia="方正仿宋_GBK" w:cs="方正仿宋_GBK"/>
          <w:color w:val="auto"/>
          <w:sz w:val="32"/>
          <w:szCs w:val="40"/>
          <w:highlight w:val="none"/>
        </w:rPr>
        <w:t>办法》《建设工程质量检测机构资质标准》有关问题的通知</w:t>
      </w:r>
    </w:p>
    <w:p w14:paraId="4C9C6BDB">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left="630" w:leftChars="0"/>
        <w:textAlignment w:val="auto"/>
        <w:rPr>
          <w:rFonts w:hint="eastAsia" w:ascii="方正仿宋_GBK" w:hAnsi="方正仿宋_GBK" w:eastAsia="方正仿宋_GBK" w:cs="方正仿宋_GBK"/>
          <w:color w:val="auto"/>
          <w:sz w:val="32"/>
          <w:szCs w:val="40"/>
          <w:highlight w:val="none"/>
        </w:rPr>
      </w:pPr>
      <w:r>
        <w:rPr>
          <w:rFonts w:hint="eastAsia" w:ascii="方正仿宋_GBK" w:hAnsi="方正仿宋_GBK" w:eastAsia="方正仿宋_GBK" w:cs="方正仿宋_GBK"/>
          <w:color w:val="auto"/>
          <w:sz w:val="32"/>
          <w:szCs w:val="40"/>
          <w:highlight w:val="none"/>
          <w:lang w:val="en-US" w:eastAsia="zh-CN"/>
        </w:rPr>
        <w:t>6.</w:t>
      </w:r>
      <w:r>
        <w:rPr>
          <w:rFonts w:hint="eastAsia" w:ascii="方正仿宋_GBK" w:hAnsi="方正仿宋_GBK" w:eastAsia="方正仿宋_GBK" w:cs="方正仿宋_GBK"/>
          <w:color w:val="auto"/>
          <w:sz w:val="32"/>
          <w:szCs w:val="40"/>
          <w:highlight w:val="none"/>
        </w:rPr>
        <w:t>《房屋建筑和市政基础设施工程施工图设计文件审查管理</w:t>
      </w:r>
    </w:p>
    <w:p w14:paraId="028C7ED2">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color w:val="auto"/>
          <w:sz w:val="32"/>
          <w:szCs w:val="40"/>
          <w:highlight w:val="none"/>
        </w:rPr>
      </w:pPr>
      <w:r>
        <w:rPr>
          <w:rFonts w:hint="eastAsia" w:ascii="方正仿宋_GBK" w:hAnsi="方正仿宋_GBK" w:eastAsia="方正仿宋_GBK" w:cs="方正仿宋_GBK"/>
          <w:color w:val="auto"/>
          <w:sz w:val="32"/>
          <w:szCs w:val="40"/>
          <w:highlight w:val="none"/>
        </w:rPr>
        <w:t>办法》</w:t>
      </w:r>
    </w:p>
    <w:p w14:paraId="618B6E45">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方正仿宋_GBK" w:hAnsi="方正仿宋_GBK" w:eastAsia="方正仿宋_GBK" w:cs="方正仿宋_GBK"/>
          <w:color w:val="auto"/>
          <w:sz w:val="32"/>
          <w:szCs w:val="40"/>
          <w:highlight w:val="none"/>
        </w:rPr>
      </w:pPr>
      <w:r>
        <w:rPr>
          <w:rFonts w:hint="eastAsia" w:ascii="方正仿宋_GBK" w:hAnsi="方正仿宋_GBK" w:eastAsia="方正仿宋_GBK" w:cs="方正仿宋_GBK"/>
          <w:color w:val="auto"/>
          <w:sz w:val="32"/>
          <w:szCs w:val="40"/>
          <w:highlight w:val="none"/>
          <w:lang w:val="en-US" w:eastAsia="zh-CN"/>
        </w:rPr>
        <w:t>7.</w:t>
      </w:r>
      <w:r>
        <w:rPr>
          <w:rFonts w:hint="eastAsia" w:ascii="方正仿宋_GBK" w:hAnsi="方正仿宋_GBK" w:eastAsia="方正仿宋_GBK" w:cs="方正仿宋_GBK"/>
          <w:color w:val="auto"/>
          <w:sz w:val="32"/>
          <w:szCs w:val="40"/>
          <w:highlight w:val="none"/>
          <w:lang w:eastAsia="zh-CN"/>
        </w:rPr>
        <w:t>其他建设工程勘察、设计、监理、检测企业资质以及施工图审查机构资格许可后管理有关规定和强制性标准</w:t>
      </w:r>
    </w:p>
    <w:p w14:paraId="2D6101A0">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720" w:firstLineChars="200"/>
        <w:textAlignment w:val="auto"/>
        <w:rPr>
          <w:rFonts w:hint="eastAsia" w:ascii="黑体" w:hAnsi="黑体" w:eastAsia="黑体" w:cs="黑体"/>
          <w:color w:val="auto"/>
          <w:sz w:val="36"/>
          <w:szCs w:val="36"/>
          <w:highlight w:val="none"/>
          <w:lang w:val="en-US" w:eastAsia="zh-CN"/>
        </w:rPr>
      </w:pPr>
      <w:r>
        <w:rPr>
          <w:rFonts w:hint="eastAsia" w:ascii="黑体" w:hAnsi="黑体" w:eastAsia="黑体" w:cs="黑体"/>
          <w:color w:val="auto"/>
          <w:sz w:val="36"/>
          <w:szCs w:val="36"/>
          <w:highlight w:val="none"/>
          <w:lang w:val="en-US" w:eastAsia="zh-CN"/>
        </w:rPr>
        <w:t>六、对房屋建筑和市政基础设施工程质量各方主体履行工程质量法定义务情况的行政检查（96项）</w:t>
      </w:r>
    </w:p>
    <w:p w14:paraId="4436F43A">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方正楷体_GBK" w:hAnsi="方正楷体_GBK" w:eastAsia="方正楷体_GBK" w:cs="方正楷体_GBK"/>
          <w:b w:val="0"/>
          <w:bCs w:val="0"/>
          <w:color w:val="auto"/>
          <w:sz w:val="32"/>
          <w:szCs w:val="32"/>
          <w:highlight w:val="none"/>
          <w:lang w:val="en-US" w:eastAsia="zh-CN"/>
        </w:rPr>
      </w:pPr>
      <w:r>
        <w:rPr>
          <w:rFonts w:hint="eastAsia" w:ascii="方正楷体_GBK" w:hAnsi="方正楷体_GBK" w:eastAsia="方正楷体_GBK" w:cs="方正楷体_GBK"/>
          <w:b w:val="0"/>
          <w:bCs w:val="0"/>
          <w:color w:val="auto"/>
          <w:sz w:val="32"/>
          <w:szCs w:val="32"/>
          <w:highlight w:val="none"/>
          <w:lang w:val="en-US" w:eastAsia="zh-CN"/>
        </w:rPr>
        <w:t>（一）勘察设计质量监管（33项）</w:t>
      </w:r>
    </w:p>
    <w:p w14:paraId="163E076E">
      <w:pPr>
        <w:keepNext w:val="0"/>
        <w:keepLines w:val="0"/>
        <w:pageBreakBefore w:val="0"/>
        <w:widowControl w:val="0"/>
        <w:numPr>
          <w:ilvl w:val="0"/>
          <w:numId w:val="2"/>
        </w:numPr>
        <w:shd w:val="clear" w:color="auto" w:fill="auto"/>
        <w:kinsoku/>
        <w:wordWrap/>
        <w:overflowPunct/>
        <w:topLinePunct w:val="0"/>
        <w:autoSpaceDE/>
        <w:autoSpaceDN/>
        <w:bidi w:val="0"/>
        <w:adjustRightInd/>
        <w:snapToGrid/>
        <w:spacing w:line="560" w:lineRule="exact"/>
        <w:ind w:left="0" w:leftChars="0" w:firstLine="600" w:firstLineChars="200"/>
        <w:textAlignment w:val="auto"/>
        <w:rPr>
          <w:rFonts w:hint="eastAsia" w:ascii="方正仿宋_GBK" w:hAnsi="方正仿宋_GBK" w:eastAsia="方正仿宋_GBK" w:cs="方正仿宋_GBK"/>
          <w:color w:val="auto"/>
          <w:sz w:val="30"/>
          <w:szCs w:val="30"/>
          <w:highlight w:val="none"/>
        </w:rPr>
      </w:pPr>
      <w:r>
        <w:rPr>
          <w:rFonts w:hint="eastAsia" w:ascii="方正仿宋_GBK" w:hAnsi="方正仿宋_GBK" w:eastAsia="方正仿宋_GBK" w:cs="方正仿宋_GBK"/>
          <w:color w:val="auto"/>
          <w:sz w:val="30"/>
          <w:szCs w:val="30"/>
          <w:highlight w:val="none"/>
        </w:rPr>
        <w:t>《建设工程勘察设计管理条例》</w:t>
      </w:r>
    </w:p>
    <w:p w14:paraId="209F26FB">
      <w:pPr>
        <w:keepNext w:val="0"/>
        <w:keepLines w:val="0"/>
        <w:pageBreakBefore w:val="0"/>
        <w:widowControl w:val="0"/>
        <w:numPr>
          <w:ilvl w:val="0"/>
          <w:numId w:val="2"/>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《建设工程勘察质量管理办法》</w:t>
      </w:r>
    </w:p>
    <w:p w14:paraId="0B816ED5">
      <w:pPr>
        <w:keepNext w:val="0"/>
        <w:keepLines w:val="0"/>
        <w:pageBreakBefore w:val="0"/>
        <w:widowControl w:val="0"/>
        <w:numPr>
          <w:ilvl w:val="0"/>
          <w:numId w:val="2"/>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《房屋建筑和市政基础设施工程施工图设计文件审查管理办法》</w:t>
      </w:r>
    </w:p>
    <w:p w14:paraId="4310736B">
      <w:pPr>
        <w:keepNext w:val="0"/>
        <w:keepLines w:val="0"/>
        <w:pageBreakBefore w:val="0"/>
        <w:widowControl w:val="0"/>
        <w:numPr>
          <w:ilvl w:val="0"/>
          <w:numId w:val="2"/>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《住宅项目规范》GB 55038</w:t>
      </w:r>
    </w:p>
    <w:p w14:paraId="1F7D5381">
      <w:pPr>
        <w:keepNext w:val="0"/>
        <w:keepLines w:val="0"/>
        <w:pageBreakBefore w:val="0"/>
        <w:widowControl w:val="0"/>
        <w:numPr>
          <w:ilvl w:val="0"/>
          <w:numId w:val="2"/>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《建筑防火通用规范》GB 55037</w:t>
      </w:r>
    </w:p>
    <w:p w14:paraId="53B0D73F">
      <w:pPr>
        <w:keepNext w:val="0"/>
        <w:keepLines w:val="0"/>
        <w:pageBreakBefore w:val="0"/>
        <w:widowControl w:val="0"/>
        <w:numPr>
          <w:ilvl w:val="0"/>
          <w:numId w:val="2"/>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《建筑与市政工程防水通用规范》GB 55030</w:t>
      </w:r>
    </w:p>
    <w:p w14:paraId="4011CA30">
      <w:pPr>
        <w:keepNext w:val="0"/>
        <w:keepLines w:val="0"/>
        <w:pageBreakBefore w:val="0"/>
        <w:widowControl w:val="0"/>
        <w:numPr>
          <w:ilvl w:val="0"/>
          <w:numId w:val="2"/>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《民用建筑通用规范》GB 55031</w:t>
      </w:r>
    </w:p>
    <w:p w14:paraId="6CA867E9">
      <w:pPr>
        <w:keepNext w:val="0"/>
        <w:keepLines w:val="0"/>
        <w:pageBreakBefore w:val="0"/>
        <w:widowControl w:val="0"/>
        <w:numPr>
          <w:ilvl w:val="0"/>
          <w:numId w:val="2"/>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《城市轨道交通工程项目规范》GB 55033</w:t>
      </w:r>
    </w:p>
    <w:p w14:paraId="2B2CB900">
      <w:pPr>
        <w:keepNext w:val="0"/>
        <w:keepLines w:val="0"/>
        <w:pageBreakBefore w:val="0"/>
        <w:widowControl w:val="0"/>
        <w:numPr>
          <w:ilvl w:val="0"/>
          <w:numId w:val="2"/>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《城市给水工程项目规范》GB 55026</w:t>
      </w:r>
    </w:p>
    <w:p w14:paraId="15E1B13C">
      <w:pPr>
        <w:keepNext w:val="0"/>
        <w:keepLines w:val="0"/>
        <w:pageBreakBefore w:val="0"/>
        <w:widowControl w:val="0"/>
        <w:numPr>
          <w:ilvl w:val="0"/>
          <w:numId w:val="2"/>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《特殊设施工程项目规范》GB 55028</w:t>
      </w:r>
    </w:p>
    <w:p w14:paraId="488747D6">
      <w:pPr>
        <w:keepNext w:val="0"/>
        <w:keepLines w:val="0"/>
        <w:pageBreakBefore w:val="0"/>
        <w:widowControl w:val="0"/>
        <w:numPr>
          <w:ilvl w:val="0"/>
          <w:numId w:val="2"/>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《城乡排水工程项目规范》GB 55027</w:t>
      </w:r>
    </w:p>
    <w:p w14:paraId="4D578C80">
      <w:pPr>
        <w:keepNext w:val="0"/>
        <w:keepLines w:val="0"/>
        <w:pageBreakBefore w:val="0"/>
        <w:widowControl w:val="0"/>
        <w:numPr>
          <w:ilvl w:val="0"/>
          <w:numId w:val="2"/>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《宿舍、旅馆建筑项目规范》GB 55025</w:t>
      </w:r>
    </w:p>
    <w:p w14:paraId="1F0B6526">
      <w:pPr>
        <w:keepNext w:val="0"/>
        <w:keepLines w:val="0"/>
        <w:pageBreakBefore w:val="0"/>
        <w:widowControl w:val="0"/>
        <w:numPr>
          <w:ilvl w:val="0"/>
          <w:numId w:val="2"/>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《建筑电气与智能化通用规范》GB 55024</w:t>
      </w:r>
    </w:p>
    <w:p w14:paraId="42E69A17">
      <w:pPr>
        <w:keepNext w:val="0"/>
        <w:keepLines w:val="0"/>
        <w:pageBreakBefore w:val="0"/>
        <w:widowControl w:val="0"/>
        <w:numPr>
          <w:ilvl w:val="0"/>
          <w:numId w:val="2"/>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《安全防范工程通用规范》GB 55029</w:t>
      </w:r>
    </w:p>
    <w:p w14:paraId="13F97395">
      <w:pPr>
        <w:keepNext w:val="0"/>
        <w:keepLines w:val="0"/>
        <w:pageBreakBefore w:val="0"/>
        <w:widowControl w:val="0"/>
        <w:numPr>
          <w:ilvl w:val="0"/>
          <w:numId w:val="2"/>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《建筑与市政工程无障碍通用规范》GB 55019</w:t>
      </w:r>
    </w:p>
    <w:p w14:paraId="3F4D1120">
      <w:pPr>
        <w:keepNext w:val="0"/>
        <w:keepLines w:val="0"/>
        <w:pageBreakBefore w:val="0"/>
        <w:widowControl w:val="0"/>
        <w:numPr>
          <w:ilvl w:val="0"/>
          <w:numId w:val="2"/>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《建筑节能与可再生能源利用通用规范》GB 55015</w:t>
      </w:r>
    </w:p>
    <w:p w14:paraId="3FC36A25">
      <w:pPr>
        <w:keepNext w:val="0"/>
        <w:keepLines w:val="0"/>
        <w:pageBreakBefore w:val="0"/>
        <w:widowControl w:val="0"/>
        <w:numPr>
          <w:ilvl w:val="0"/>
          <w:numId w:val="2"/>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《建筑环境通用规范》GB 55016</w:t>
      </w:r>
    </w:p>
    <w:p w14:paraId="4F6B4BC2">
      <w:pPr>
        <w:keepNext w:val="0"/>
        <w:keepLines w:val="0"/>
        <w:pageBreakBefore w:val="0"/>
        <w:widowControl w:val="0"/>
        <w:numPr>
          <w:ilvl w:val="0"/>
          <w:numId w:val="2"/>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《建筑给水排水与节水通用规范》GB 55020</w:t>
      </w:r>
    </w:p>
    <w:p w14:paraId="6F184502">
      <w:pPr>
        <w:keepNext w:val="0"/>
        <w:keepLines w:val="0"/>
        <w:pageBreakBefore w:val="0"/>
        <w:widowControl w:val="0"/>
        <w:numPr>
          <w:ilvl w:val="0"/>
          <w:numId w:val="2"/>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《工程勘察通用规范》GB 55017</w:t>
      </w:r>
    </w:p>
    <w:p w14:paraId="18D4E4BC">
      <w:pPr>
        <w:keepNext w:val="0"/>
        <w:keepLines w:val="0"/>
        <w:pageBreakBefore w:val="0"/>
        <w:widowControl w:val="0"/>
        <w:numPr>
          <w:ilvl w:val="0"/>
          <w:numId w:val="2"/>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《混凝土结构通用规范》GB 55008</w:t>
      </w:r>
    </w:p>
    <w:p w14:paraId="3A5DBF35">
      <w:pPr>
        <w:keepNext w:val="0"/>
        <w:keepLines w:val="0"/>
        <w:pageBreakBefore w:val="0"/>
        <w:widowControl w:val="0"/>
        <w:numPr>
          <w:ilvl w:val="0"/>
          <w:numId w:val="2"/>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《园林绿化工程项目规范》GB 55014</w:t>
      </w:r>
    </w:p>
    <w:p w14:paraId="79FA2D43">
      <w:pPr>
        <w:keepNext w:val="0"/>
        <w:keepLines w:val="0"/>
        <w:pageBreakBefore w:val="0"/>
        <w:widowControl w:val="0"/>
        <w:numPr>
          <w:ilvl w:val="0"/>
          <w:numId w:val="2"/>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《工程结构通用规范》GB 55001</w:t>
      </w:r>
    </w:p>
    <w:p w14:paraId="370AC96F">
      <w:pPr>
        <w:keepNext w:val="0"/>
        <w:keepLines w:val="0"/>
        <w:pageBreakBefore w:val="0"/>
        <w:widowControl w:val="0"/>
        <w:numPr>
          <w:ilvl w:val="0"/>
          <w:numId w:val="2"/>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《钢结构通用规范》GB 55006</w:t>
      </w:r>
    </w:p>
    <w:p w14:paraId="64FF57F1">
      <w:pPr>
        <w:keepNext w:val="0"/>
        <w:keepLines w:val="0"/>
        <w:pageBreakBefore w:val="0"/>
        <w:widowControl w:val="0"/>
        <w:numPr>
          <w:ilvl w:val="0"/>
          <w:numId w:val="2"/>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《城市道路交通工程项目规范》GB 55011</w:t>
      </w:r>
    </w:p>
    <w:p w14:paraId="05E80FE4">
      <w:pPr>
        <w:keepNext w:val="0"/>
        <w:keepLines w:val="0"/>
        <w:pageBreakBefore w:val="0"/>
        <w:widowControl w:val="0"/>
        <w:numPr>
          <w:ilvl w:val="0"/>
          <w:numId w:val="2"/>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《供热工程项目规范》GB 55010</w:t>
      </w:r>
    </w:p>
    <w:p w14:paraId="4C0FE2C9">
      <w:pPr>
        <w:keepNext w:val="0"/>
        <w:keepLines w:val="0"/>
        <w:pageBreakBefore w:val="0"/>
        <w:widowControl w:val="0"/>
        <w:numPr>
          <w:ilvl w:val="0"/>
          <w:numId w:val="2"/>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i w:val="0"/>
          <w:iCs w:val="0"/>
          <w:caps w:val="0"/>
          <w:color w:val="auto"/>
          <w:spacing w:val="0"/>
          <w:kern w:val="2"/>
          <w:sz w:val="32"/>
          <w:szCs w:val="32"/>
          <w:highlight w:val="none"/>
          <w:shd w:val="clear" w:color="auto" w:fill="auto"/>
          <w:lang w:val="en-US" w:eastAsia="zh-CN" w:bidi="ar"/>
        </w:rPr>
        <w:t>《城镇燃气输配工程施工及验收标准》GB/T51455-2023</w:t>
      </w:r>
    </w:p>
    <w:p w14:paraId="36BCFB5D">
      <w:pPr>
        <w:keepNext w:val="0"/>
        <w:keepLines w:val="0"/>
        <w:pageBreakBefore w:val="0"/>
        <w:widowControl w:val="0"/>
        <w:numPr>
          <w:ilvl w:val="0"/>
          <w:numId w:val="2"/>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《燃气工程项目规范》GB 55009</w:t>
      </w:r>
    </w:p>
    <w:p w14:paraId="6A7D6CC5">
      <w:pPr>
        <w:keepNext w:val="0"/>
        <w:keepLines w:val="0"/>
        <w:pageBreakBefore w:val="0"/>
        <w:widowControl w:val="0"/>
        <w:numPr>
          <w:ilvl w:val="0"/>
          <w:numId w:val="2"/>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《砌体结构通用规范》GB 55007</w:t>
      </w:r>
    </w:p>
    <w:p w14:paraId="19AA28B6">
      <w:pPr>
        <w:keepNext w:val="0"/>
        <w:keepLines w:val="0"/>
        <w:pageBreakBefore w:val="0"/>
        <w:widowControl w:val="0"/>
        <w:numPr>
          <w:ilvl w:val="0"/>
          <w:numId w:val="2"/>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《木结构通用规范》GB 55005</w:t>
      </w:r>
    </w:p>
    <w:p w14:paraId="1205507E">
      <w:pPr>
        <w:keepNext w:val="0"/>
        <w:keepLines w:val="0"/>
        <w:pageBreakBefore w:val="0"/>
        <w:widowControl w:val="0"/>
        <w:numPr>
          <w:ilvl w:val="0"/>
          <w:numId w:val="2"/>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《组合结构通用规范》GB 55004</w:t>
      </w:r>
    </w:p>
    <w:p w14:paraId="067E5753">
      <w:pPr>
        <w:keepNext w:val="0"/>
        <w:keepLines w:val="0"/>
        <w:pageBreakBefore w:val="0"/>
        <w:widowControl w:val="0"/>
        <w:numPr>
          <w:ilvl w:val="0"/>
          <w:numId w:val="2"/>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《建筑与市政地基基础通用规范》GB 55003</w:t>
      </w:r>
    </w:p>
    <w:p w14:paraId="643FDDA1">
      <w:pPr>
        <w:keepNext w:val="0"/>
        <w:keepLines w:val="0"/>
        <w:pageBreakBefore w:val="0"/>
        <w:widowControl w:val="0"/>
        <w:numPr>
          <w:ilvl w:val="0"/>
          <w:numId w:val="2"/>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《建筑与市政工程抗震通用规范》GB 55002</w:t>
      </w:r>
    </w:p>
    <w:p w14:paraId="7DEF1C4C">
      <w:pPr>
        <w:keepNext w:val="0"/>
        <w:keepLines w:val="0"/>
        <w:pageBreakBefore w:val="0"/>
        <w:widowControl w:val="0"/>
        <w:numPr>
          <w:ilvl w:val="0"/>
          <w:numId w:val="2"/>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其他</w:t>
      </w:r>
      <w:r>
        <w:rPr>
          <w:rFonts w:hint="eastAsia" w:ascii="方正仿宋_GBK" w:hAnsi="方正仿宋_GBK" w:eastAsia="方正仿宋_GBK" w:cs="方正仿宋_GBK"/>
          <w:color w:val="auto"/>
          <w:sz w:val="32"/>
          <w:szCs w:val="40"/>
          <w:highlight w:val="none"/>
          <w:lang w:eastAsia="zh-CN"/>
        </w:rPr>
        <w:t>勘察设计质量监管有关规定和</w:t>
      </w:r>
      <w:r>
        <w:rPr>
          <w:rFonts w:hint="eastAsia" w:ascii="方正仿宋_GBK" w:hAnsi="方正仿宋_GBK" w:eastAsia="方正仿宋_GBK" w:cs="方正仿宋_GBK"/>
          <w:color w:val="auto"/>
          <w:sz w:val="32"/>
          <w:szCs w:val="32"/>
          <w:highlight w:val="none"/>
          <w:lang w:val="en-US" w:eastAsia="zh-CN"/>
        </w:rPr>
        <w:t>强制性标准</w:t>
      </w:r>
    </w:p>
    <w:p w14:paraId="56DC70D8">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方正楷体_GBK" w:hAnsi="方正楷体_GBK" w:eastAsia="方正楷体_GBK" w:cs="方正楷体_GBK"/>
          <w:b w:val="0"/>
          <w:bCs w:val="0"/>
          <w:color w:val="auto"/>
          <w:sz w:val="32"/>
          <w:szCs w:val="32"/>
          <w:highlight w:val="none"/>
          <w:lang w:val="en-US" w:eastAsia="zh-CN"/>
        </w:rPr>
      </w:pPr>
      <w:r>
        <w:rPr>
          <w:rFonts w:hint="eastAsia" w:ascii="方正楷体_GBK" w:hAnsi="方正楷体_GBK" w:eastAsia="方正楷体_GBK" w:cs="方正楷体_GBK"/>
          <w:b w:val="0"/>
          <w:bCs w:val="0"/>
          <w:color w:val="auto"/>
          <w:sz w:val="32"/>
          <w:szCs w:val="32"/>
          <w:highlight w:val="none"/>
          <w:lang w:val="en-US" w:eastAsia="zh-CN"/>
        </w:rPr>
        <w:t>（二）工程质量监管（36项）</w:t>
      </w:r>
    </w:p>
    <w:p w14:paraId="7A405914">
      <w:pPr>
        <w:keepNext w:val="0"/>
        <w:keepLines w:val="0"/>
        <w:pageBreakBefore w:val="0"/>
        <w:widowControl w:val="0"/>
        <w:numPr>
          <w:ilvl w:val="0"/>
          <w:numId w:val="3"/>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《建设工程质量管理条例》</w:t>
      </w:r>
    </w:p>
    <w:p w14:paraId="198CFA07">
      <w:pPr>
        <w:keepNext w:val="0"/>
        <w:keepLines w:val="0"/>
        <w:pageBreakBefore w:val="0"/>
        <w:widowControl w:val="0"/>
        <w:numPr>
          <w:ilvl w:val="0"/>
          <w:numId w:val="3"/>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40"/>
          <w:highlight w:val="none"/>
        </w:rPr>
      </w:pPr>
      <w:r>
        <w:rPr>
          <w:rFonts w:hint="eastAsia" w:ascii="方正仿宋_GBK" w:hAnsi="方正仿宋_GBK" w:eastAsia="方正仿宋_GBK" w:cs="方正仿宋_GBK"/>
          <w:color w:val="auto"/>
          <w:sz w:val="32"/>
          <w:szCs w:val="40"/>
          <w:highlight w:val="none"/>
        </w:rPr>
        <w:t>《建设工程抗震管理条例》</w:t>
      </w:r>
    </w:p>
    <w:p w14:paraId="1FE7E9C8">
      <w:pPr>
        <w:keepNext w:val="0"/>
        <w:keepLines w:val="0"/>
        <w:pageBreakBefore w:val="0"/>
        <w:widowControl w:val="0"/>
        <w:numPr>
          <w:ilvl w:val="0"/>
          <w:numId w:val="3"/>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40"/>
          <w:highlight w:val="none"/>
        </w:rPr>
      </w:pPr>
      <w:r>
        <w:rPr>
          <w:rFonts w:hint="eastAsia" w:ascii="方正仿宋_GBK" w:hAnsi="方正仿宋_GBK" w:eastAsia="方正仿宋_GBK" w:cs="方正仿宋_GBK"/>
          <w:color w:val="auto"/>
          <w:sz w:val="32"/>
          <w:szCs w:val="40"/>
          <w:highlight w:val="none"/>
        </w:rPr>
        <w:t>《河北省建筑条例》</w:t>
      </w:r>
    </w:p>
    <w:p w14:paraId="78325BD2">
      <w:pPr>
        <w:keepNext w:val="0"/>
        <w:keepLines w:val="0"/>
        <w:pageBreakBefore w:val="0"/>
        <w:widowControl w:val="0"/>
        <w:numPr>
          <w:ilvl w:val="0"/>
          <w:numId w:val="3"/>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《房屋建筑和市政基础设施工程竣工验收备案管理办法》</w:t>
      </w:r>
    </w:p>
    <w:p w14:paraId="3B8A41F0">
      <w:pPr>
        <w:keepNext w:val="0"/>
        <w:keepLines w:val="0"/>
        <w:pageBreakBefore w:val="0"/>
        <w:widowControl w:val="0"/>
        <w:numPr>
          <w:ilvl w:val="0"/>
          <w:numId w:val="3"/>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《房屋建筑工程质量保修办法》</w:t>
      </w:r>
    </w:p>
    <w:p w14:paraId="46746E82">
      <w:pPr>
        <w:keepNext w:val="0"/>
        <w:keepLines w:val="0"/>
        <w:pageBreakBefore w:val="0"/>
        <w:widowControl w:val="0"/>
        <w:numPr>
          <w:ilvl w:val="0"/>
          <w:numId w:val="3"/>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《房屋建筑和市政基础设施工程质量监督管理规定》</w:t>
      </w:r>
    </w:p>
    <w:p w14:paraId="6216095B">
      <w:pPr>
        <w:keepNext w:val="0"/>
        <w:keepLines w:val="0"/>
        <w:pageBreakBefore w:val="0"/>
        <w:widowControl w:val="0"/>
        <w:numPr>
          <w:ilvl w:val="0"/>
          <w:numId w:val="3"/>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《建设工程质量检测管理办法》</w:t>
      </w:r>
    </w:p>
    <w:p w14:paraId="1A43D25B">
      <w:pPr>
        <w:keepNext w:val="0"/>
        <w:keepLines w:val="0"/>
        <w:pageBreakBefore w:val="0"/>
        <w:widowControl w:val="0"/>
        <w:numPr>
          <w:ilvl w:val="0"/>
          <w:numId w:val="3"/>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《建设工程质量检测机构资质标准》（建质规〔2023〕1号）</w:t>
      </w:r>
    </w:p>
    <w:p w14:paraId="1C81D907">
      <w:pPr>
        <w:keepNext w:val="0"/>
        <w:keepLines w:val="0"/>
        <w:pageBreakBefore w:val="0"/>
        <w:widowControl w:val="0"/>
        <w:numPr>
          <w:ilvl w:val="0"/>
          <w:numId w:val="3"/>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《房屋建筑和市政基础设施工程竣工验收规定》（建质〔2013〕171号）</w:t>
      </w:r>
    </w:p>
    <w:p w14:paraId="52D8F84D">
      <w:pPr>
        <w:keepNext w:val="0"/>
        <w:keepLines w:val="0"/>
        <w:pageBreakBefore w:val="0"/>
        <w:widowControl w:val="0"/>
        <w:numPr>
          <w:ilvl w:val="0"/>
          <w:numId w:val="3"/>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《关于做好房屋建筑和市政基础设施工程质量事故报告和调查处理工作的通知》（建质〔2010〕111号）</w:t>
      </w:r>
    </w:p>
    <w:p w14:paraId="27827DBC">
      <w:pPr>
        <w:keepNext w:val="0"/>
        <w:keepLines w:val="0"/>
        <w:pageBreakBefore w:val="0"/>
        <w:widowControl w:val="0"/>
        <w:numPr>
          <w:ilvl w:val="0"/>
          <w:numId w:val="3"/>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《房屋市政工程生产安全和质量事故查处督办暂行办法》（建质〔2011〕66号）</w:t>
      </w:r>
    </w:p>
    <w:p w14:paraId="0DD51867">
      <w:pPr>
        <w:keepNext w:val="0"/>
        <w:keepLines w:val="0"/>
        <w:pageBreakBefore w:val="0"/>
        <w:widowControl w:val="0"/>
        <w:numPr>
          <w:ilvl w:val="0"/>
          <w:numId w:val="3"/>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《关于做好工程质量事故质量问题查处通报工作的通知》（建质〔2012〕15号）</w:t>
      </w:r>
    </w:p>
    <w:p w14:paraId="32DA779E">
      <w:pPr>
        <w:keepNext w:val="0"/>
        <w:keepLines w:val="0"/>
        <w:pageBreakBefore w:val="0"/>
        <w:widowControl w:val="0"/>
        <w:numPr>
          <w:ilvl w:val="0"/>
          <w:numId w:val="3"/>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《关于落实建设单位工程质量首要责任制度的通知》（建质规〔2020〕9号）</w:t>
      </w:r>
    </w:p>
    <w:p w14:paraId="12FC073B">
      <w:pPr>
        <w:keepNext w:val="0"/>
        <w:keepLines w:val="0"/>
        <w:pageBreakBefore w:val="0"/>
        <w:widowControl w:val="0"/>
        <w:numPr>
          <w:ilvl w:val="0"/>
          <w:numId w:val="3"/>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《建筑工程五方责任主体项目负责人质量终身责任追究暂行办法》（建质〔2014〕124号）</w:t>
      </w:r>
    </w:p>
    <w:p w14:paraId="4E979CBB">
      <w:pPr>
        <w:keepNext w:val="0"/>
        <w:keepLines w:val="0"/>
        <w:pageBreakBefore w:val="0"/>
        <w:widowControl w:val="0"/>
        <w:numPr>
          <w:ilvl w:val="0"/>
          <w:numId w:val="3"/>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《建设单位项目负责人质量安全责任八项规定》</w:t>
      </w:r>
    </w:p>
    <w:p w14:paraId="3B10A354">
      <w:pPr>
        <w:keepNext w:val="0"/>
        <w:keepLines w:val="0"/>
        <w:pageBreakBefore w:val="0"/>
        <w:widowControl w:val="0"/>
        <w:numPr>
          <w:ilvl w:val="0"/>
          <w:numId w:val="3"/>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《建筑与市政工程施工质量控制通用规范》GB 55032-2022</w:t>
      </w:r>
    </w:p>
    <w:p w14:paraId="442178E9">
      <w:pPr>
        <w:keepNext w:val="0"/>
        <w:keepLines w:val="0"/>
        <w:pageBreakBefore w:val="0"/>
        <w:widowControl w:val="0"/>
        <w:numPr>
          <w:ilvl w:val="0"/>
          <w:numId w:val="3"/>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《建筑与市政地基基础通用规范》GB 55003-2021</w:t>
      </w:r>
    </w:p>
    <w:p w14:paraId="652DF4BB">
      <w:pPr>
        <w:keepNext w:val="0"/>
        <w:keepLines w:val="0"/>
        <w:pageBreakBefore w:val="0"/>
        <w:widowControl w:val="0"/>
        <w:numPr>
          <w:ilvl w:val="0"/>
          <w:numId w:val="3"/>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《既有建筑鉴定与加固通用规范》GB 55021-2021</w:t>
      </w:r>
    </w:p>
    <w:p w14:paraId="152F8EC8">
      <w:pPr>
        <w:keepNext w:val="0"/>
        <w:keepLines w:val="0"/>
        <w:pageBreakBefore w:val="0"/>
        <w:widowControl w:val="0"/>
        <w:numPr>
          <w:ilvl w:val="0"/>
          <w:numId w:val="3"/>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《既有建筑维护与改造通用规范》GB 55022-2021</w:t>
      </w:r>
    </w:p>
    <w:p w14:paraId="17E3B64C">
      <w:pPr>
        <w:keepNext w:val="0"/>
        <w:keepLines w:val="0"/>
        <w:pageBreakBefore w:val="0"/>
        <w:widowControl w:val="0"/>
        <w:numPr>
          <w:ilvl w:val="0"/>
          <w:numId w:val="3"/>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《建筑与市政工程防水通用规范》GB 55030-2022</w:t>
      </w:r>
    </w:p>
    <w:p w14:paraId="795A9D5C">
      <w:pPr>
        <w:keepNext w:val="0"/>
        <w:keepLines w:val="0"/>
        <w:pageBreakBefore w:val="0"/>
        <w:widowControl w:val="0"/>
        <w:numPr>
          <w:ilvl w:val="0"/>
          <w:numId w:val="3"/>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《建筑工程施工质量验收统一标准》GB 50300-2013</w:t>
      </w:r>
    </w:p>
    <w:p w14:paraId="1676C2C2">
      <w:pPr>
        <w:keepNext w:val="0"/>
        <w:keepLines w:val="0"/>
        <w:pageBreakBefore w:val="0"/>
        <w:widowControl w:val="0"/>
        <w:numPr>
          <w:ilvl w:val="0"/>
          <w:numId w:val="3"/>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《建筑工程施工质量评价标准》GB/T 50375-2022</w:t>
      </w:r>
    </w:p>
    <w:p w14:paraId="37FA1417">
      <w:pPr>
        <w:keepNext w:val="0"/>
        <w:keepLines w:val="0"/>
        <w:pageBreakBefore w:val="0"/>
        <w:widowControl w:val="0"/>
        <w:numPr>
          <w:ilvl w:val="0"/>
          <w:numId w:val="3"/>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《屋面工程质量验收规范》GB 50207-2012</w:t>
      </w:r>
    </w:p>
    <w:p w14:paraId="3992B623">
      <w:pPr>
        <w:keepNext w:val="0"/>
        <w:keepLines w:val="0"/>
        <w:pageBreakBefore w:val="0"/>
        <w:widowControl w:val="0"/>
        <w:numPr>
          <w:ilvl w:val="0"/>
          <w:numId w:val="3"/>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《住宅室内装饰装修工程质量验收规范》JGJ/T 304-2013</w:t>
      </w:r>
    </w:p>
    <w:p w14:paraId="7FAD534D">
      <w:pPr>
        <w:keepNext w:val="0"/>
        <w:keepLines w:val="0"/>
        <w:pageBreakBefore w:val="0"/>
        <w:widowControl w:val="0"/>
        <w:numPr>
          <w:ilvl w:val="0"/>
          <w:numId w:val="3"/>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《砌体结构工程施工质量验收规范》GB 50203-2021</w:t>
      </w:r>
    </w:p>
    <w:p w14:paraId="702F3637">
      <w:pPr>
        <w:keepNext w:val="0"/>
        <w:keepLines w:val="0"/>
        <w:pageBreakBefore w:val="0"/>
        <w:widowControl w:val="0"/>
        <w:numPr>
          <w:ilvl w:val="0"/>
          <w:numId w:val="3"/>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《混凝土结构工程施工质量验收规范》GB50204-2015</w:t>
      </w:r>
    </w:p>
    <w:p w14:paraId="73CE420E">
      <w:pPr>
        <w:keepNext w:val="0"/>
        <w:keepLines w:val="0"/>
        <w:pageBreakBefore w:val="0"/>
        <w:widowControl w:val="0"/>
        <w:numPr>
          <w:ilvl w:val="0"/>
          <w:numId w:val="3"/>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《钢结构工程施工质量验收标准》GB 50205-2024</w:t>
      </w:r>
    </w:p>
    <w:p w14:paraId="07D01621">
      <w:pPr>
        <w:keepNext w:val="0"/>
        <w:keepLines w:val="0"/>
        <w:pageBreakBefore w:val="0"/>
        <w:widowControl w:val="0"/>
        <w:numPr>
          <w:ilvl w:val="0"/>
          <w:numId w:val="3"/>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《木结构工程施工质量验收规范》GB 50206-2012</w:t>
      </w:r>
    </w:p>
    <w:p w14:paraId="1E69CBCE">
      <w:pPr>
        <w:keepNext w:val="0"/>
        <w:keepLines w:val="0"/>
        <w:pageBreakBefore w:val="0"/>
        <w:widowControl w:val="0"/>
        <w:numPr>
          <w:ilvl w:val="0"/>
          <w:numId w:val="3"/>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《地下防水工程质量验收规范》GB 50208-2011</w:t>
      </w:r>
    </w:p>
    <w:p w14:paraId="05BEBB33">
      <w:pPr>
        <w:keepNext w:val="0"/>
        <w:keepLines w:val="0"/>
        <w:pageBreakBefore w:val="0"/>
        <w:widowControl w:val="0"/>
        <w:numPr>
          <w:ilvl w:val="0"/>
          <w:numId w:val="3"/>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《建筑地面工程施工质量验收规范》GB 50209-2022</w:t>
      </w:r>
    </w:p>
    <w:p w14:paraId="318379E9">
      <w:pPr>
        <w:keepNext w:val="0"/>
        <w:keepLines w:val="0"/>
        <w:pageBreakBefore w:val="0"/>
        <w:widowControl w:val="0"/>
        <w:numPr>
          <w:ilvl w:val="0"/>
          <w:numId w:val="3"/>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《建筑结构加固工程施工质量验收规范》GB 50550-2010</w:t>
      </w:r>
    </w:p>
    <w:p w14:paraId="14E5BC5B">
      <w:pPr>
        <w:keepNext w:val="0"/>
        <w:keepLines w:val="0"/>
        <w:pageBreakBefore w:val="0"/>
        <w:widowControl w:val="0"/>
        <w:numPr>
          <w:ilvl w:val="0"/>
          <w:numId w:val="3"/>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《建筑装饰装修工程质量验收标准》GB 50210-2018</w:t>
      </w:r>
    </w:p>
    <w:p w14:paraId="7F556496">
      <w:pPr>
        <w:keepNext w:val="0"/>
        <w:keepLines w:val="0"/>
        <w:pageBreakBefore w:val="0"/>
        <w:widowControl w:val="0"/>
        <w:numPr>
          <w:ilvl w:val="0"/>
          <w:numId w:val="3"/>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《通风与空调工程施工质量验收规范》GB 50243-2016</w:t>
      </w:r>
    </w:p>
    <w:p w14:paraId="266AE0DF">
      <w:pPr>
        <w:keepNext w:val="0"/>
        <w:keepLines w:val="0"/>
        <w:pageBreakBefore w:val="0"/>
        <w:widowControl w:val="0"/>
        <w:numPr>
          <w:ilvl w:val="0"/>
          <w:numId w:val="3"/>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《建筑节能工程施工质量验收标准》GB 50411-2019</w:t>
      </w:r>
    </w:p>
    <w:p w14:paraId="0DD1E610">
      <w:pPr>
        <w:keepNext w:val="0"/>
        <w:keepLines w:val="0"/>
        <w:pageBreakBefore w:val="0"/>
        <w:widowControl w:val="0"/>
        <w:numPr>
          <w:ilvl w:val="0"/>
          <w:numId w:val="3"/>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32"/>
          <w:highlight w:val="none"/>
          <w:u w:val="none"/>
          <w:lang w:val="en-US" w:eastAsia="zh-CN"/>
        </w:rPr>
      </w:pPr>
      <w:r>
        <w:rPr>
          <w:rFonts w:hint="eastAsia" w:ascii="方正仿宋_GBK" w:hAnsi="方正仿宋_GBK" w:eastAsia="方正仿宋_GBK" w:cs="方正仿宋_GBK"/>
          <w:color w:val="auto"/>
          <w:sz w:val="32"/>
          <w:szCs w:val="32"/>
          <w:highlight w:val="none"/>
          <w:u w:val="none"/>
          <w:lang w:val="en-US" w:eastAsia="zh-CN"/>
        </w:rPr>
        <w:t>《建筑给排水及采暖工程施工质量验收规范》GB 50242-2016</w:t>
      </w:r>
    </w:p>
    <w:p w14:paraId="1D46283B">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640" w:firstLineChars="200"/>
        <w:textAlignment w:val="auto"/>
        <w:rPr>
          <w:rFonts w:hint="eastAsia" w:ascii="方正仿宋_GBK" w:hAnsi="方正仿宋_GBK" w:eastAsia="方正仿宋_GBK" w:cs="方正仿宋_GBK"/>
          <w:color w:val="auto"/>
          <w:sz w:val="32"/>
          <w:szCs w:val="40"/>
          <w:highlight w:val="none"/>
          <w:lang w:eastAsia="zh-CN"/>
        </w:rPr>
      </w:pPr>
      <w:r>
        <w:rPr>
          <w:rFonts w:hint="eastAsia" w:ascii="方正仿宋_GBK" w:hAnsi="方正仿宋_GBK" w:eastAsia="方正仿宋_GBK" w:cs="方正仿宋_GBK"/>
          <w:color w:val="auto"/>
          <w:sz w:val="32"/>
          <w:szCs w:val="40"/>
          <w:highlight w:val="none"/>
          <w:lang w:val="en-US" w:eastAsia="zh-CN"/>
        </w:rPr>
        <w:t>36.</w:t>
      </w:r>
      <w:r>
        <w:rPr>
          <w:rFonts w:hint="eastAsia" w:ascii="方正仿宋_GBK" w:hAnsi="方正仿宋_GBK" w:eastAsia="方正仿宋_GBK" w:cs="方正仿宋_GBK"/>
          <w:color w:val="auto"/>
          <w:sz w:val="32"/>
          <w:szCs w:val="40"/>
          <w:highlight w:val="none"/>
          <w:lang w:eastAsia="zh-CN"/>
        </w:rPr>
        <w:t>其他工程质量监管有关规定和强制性标准</w:t>
      </w:r>
    </w:p>
    <w:p w14:paraId="4C6EE7F7">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720" w:firstLineChars="200"/>
        <w:textAlignment w:val="auto"/>
        <w:rPr>
          <w:rFonts w:hint="default" w:ascii="黑体" w:hAnsi="黑体" w:eastAsia="黑体" w:cs="黑体"/>
          <w:color w:val="auto"/>
          <w:sz w:val="36"/>
          <w:szCs w:val="36"/>
          <w:highlight w:val="none"/>
          <w:lang w:val="en-US" w:eastAsia="zh-CN"/>
        </w:rPr>
      </w:pPr>
      <w:r>
        <w:rPr>
          <w:rFonts w:hint="eastAsia" w:ascii="黑体" w:hAnsi="黑体" w:eastAsia="黑体" w:cs="黑体"/>
          <w:color w:val="auto"/>
          <w:sz w:val="36"/>
          <w:szCs w:val="36"/>
          <w:highlight w:val="none"/>
          <w:lang w:val="en-US" w:eastAsia="zh-CN"/>
        </w:rPr>
        <w:t>七、对房屋建筑和市政基础设施工程施工安全、施工扬尘各方主体履行施工安全、施工扬尘法定义务情况的行政检查（72项）</w:t>
      </w:r>
    </w:p>
    <w:p w14:paraId="3FCCE14D">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rPr>
      </w:pPr>
      <w:r>
        <w:rPr>
          <w:rFonts w:hint="eastAsia" w:ascii="方正仿宋_GBK" w:hAnsi="方正仿宋_GBK" w:eastAsia="方正仿宋_GBK" w:cs="方正仿宋_GBK"/>
          <w:color w:val="auto"/>
          <w:sz w:val="32"/>
          <w:szCs w:val="32"/>
          <w:highlight w:val="none"/>
          <w:lang w:eastAsia="zh-CN"/>
        </w:rPr>
        <w:t>《</w:t>
      </w:r>
      <w:r>
        <w:rPr>
          <w:rFonts w:hint="eastAsia" w:ascii="方正仿宋_GBK" w:hAnsi="方正仿宋_GBK" w:eastAsia="方正仿宋_GBK" w:cs="方正仿宋_GBK"/>
          <w:color w:val="auto"/>
          <w:sz w:val="32"/>
          <w:szCs w:val="32"/>
          <w:highlight w:val="none"/>
        </w:rPr>
        <w:t>中华人民共和国建筑法</w:t>
      </w:r>
      <w:r>
        <w:rPr>
          <w:rFonts w:hint="eastAsia" w:ascii="方正仿宋_GBK" w:hAnsi="方正仿宋_GBK" w:eastAsia="方正仿宋_GBK" w:cs="方正仿宋_GBK"/>
          <w:color w:val="auto"/>
          <w:sz w:val="32"/>
          <w:szCs w:val="32"/>
          <w:highlight w:val="none"/>
          <w:lang w:eastAsia="zh-CN"/>
        </w:rPr>
        <w:t>》</w:t>
      </w:r>
    </w:p>
    <w:p w14:paraId="794A80B2">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eastAsia="zh-CN"/>
        </w:rPr>
      </w:pPr>
      <w:r>
        <w:rPr>
          <w:rFonts w:hint="eastAsia" w:ascii="方正仿宋_GBK" w:hAnsi="方正仿宋_GBK" w:eastAsia="方正仿宋_GBK" w:cs="方正仿宋_GBK"/>
          <w:color w:val="auto"/>
          <w:sz w:val="32"/>
          <w:szCs w:val="32"/>
          <w:highlight w:val="none"/>
          <w:lang w:eastAsia="zh-CN"/>
        </w:rPr>
        <w:t>《</w:t>
      </w:r>
      <w:r>
        <w:rPr>
          <w:rFonts w:hint="eastAsia" w:ascii="方正仿宋_GBK" w:hAnsi="方正仿宋_GBK" w:eastAsia="方正仿宋_GBK" w:cs="方正仿宋_GBK"/>
          <w:color w:val="auto"/>
          <w:sz w:val="32"/>
          <w:szCs w:val="32"/>
          <w:highlight w:val="none"/>
        </w:rPr>
        <w:t>中华人民共和国安全生产法</w:t>
      </w:r>
      <w:r>
        <w:rPr>
          <w:rFonts w:hint="eastAsia" w:ascii="方正仿宋_GBK" w:hAnsi="方正仿宋_GBK" w:eastAsia="方正仿宋_GBK" w:cs="方正仿宋_GBK"/>
          <w:color w:val="auto"/>
          <w:sz w:val="32"/>
          <w:szCs w:val="32"/>
          <w:highlight w:val="none"/>
          <w:lang w:eastAsia="zh-CN"/>
        </w:rPr>
        <w:t>》</w:t>
      </w:r>
    </w:p>
    <w:p w14:paraId="5CDD4192">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eastAsia="zh-CN"/>
        </w:rPr>
      </w:pPr>
      <w:r>
        <w:rPr>
          <w:rFonts w:hint="eastAsia" w:ascii="方正仿宋_GBK" w:hAnsi="方正仿宋_GBK" w:eastAsia="方正仿宋_GBK" w:cs="方正仿宋_GBK"/>
          <w:color w:val="auto"/>
          <w:sz w:val="32"/>
          <w:szCs w:val="32"/>
          <w:highlight w:val="none"/>
          <w:lang w:eastAsia="zh-CN"/>
        </w:rPr>
        <w:t>《</w:t>
      </w:r>
      <w:r>
        <w:rPr>
          <w:rFonts w:hint="eastAsia" w:ascii="方正仿宋_GBK" w:hAnsi="方正仿宋_GBK" w:eastAsia="方正仿宋_GBK" w:cs="方正仿宋_GBK"/>
          <w:color w:val="auto"/>
          <w:sz w:val="32"/>
          <w:szCs w:val="32"/>
          <w:highlight w:val="none"/>
        </w:rPr>
        <w:t>中华人民共和国特种设备安全法</w:t>
      </w:r>
      <w:r>
        <w:rPr>
          <w:rFonts w:hint="eastAsia" w:ascii="方正仿宋_GBK" w:hAnsi="方正仿宋_GBK" w:eastAsia="方正仿宋_GBK" w:cs="方正仿宋_GBK"/>
          <w:color w:val="auto"/>
          <w:sz w:val="32"/>
          <w:szCs w:val="32"/>
          <w:highlight w:val="none"/>
          <w:lang w:eastAsia="zh-CN"/>
        </w:rPr>
        <w:t>》</w:t>
      </w:r>
    </w:p>
    <w:p w14:paraId="0D5EF267">
      <w:pPr>
        <w:pStyle w:val="3"/>
        <w:keepNext w:val="0"/>
        <w:keepLines w:val="0"/>
        <w:pageBreakBefore w:val="0"/>
        <w:widowControl w:val="0"/>
        <w:numPr>
          <w:ilvl w:val="0"/>
          <w:numId w:val="4"/>
        </w:numPr>
        <w:suppressLineNumbers w:val="0"/>
        <w:shd w:val="clear" w:color="auto" w:fill="auto"/>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《中华人民共和国大气污染防治法》</w:t>
      </w:r>
    </w:p>
    <w:p w14:paraId="758D563D">
      <w:pPr>
        <w:pStyle w:val="3"/>
        <w:keepNext w:val="0"/>
        <w:keepLines w:val="0"/>
        <w:pageBreakBefore w:val="0"/>
        <w:widowControl w:val="0"/>
        <w:numPr>
          <w:ilvl w:val="0"/>
          <w:numId w:val="4"/>
        </w:numPr>
        <w:suppressLineNumbers w:val="0"/>
        <w:shd w:val="clear" w:color="auto" w:fill="auto"/>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《中华人民共和国固体废物污染环境防治法》</w:t>
      </w:r>
    </w:p>
    <w:p w14:paraId="011A565E">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eastAsia="zh-CN"/>
        </w:rPr>
      </w:pPr>
      <w:r>
        <w:rPr>
          <w:rFonts w:hint="eastAsia" w:ascii="方正仿宋_GBK" w:hAnsi="方正仿宋_GBK" w:eastAsia="方正仿宋_GBK" w:cs="方正仿宋_GBK"/>
          <w:color w:val="auto"/>
          <w:sz w:val="32"/>
          <w:szCs w:val="32"/>
          <w:highlight w:val="none"/>
          <w:lang w:eastAsia="zh-CN"/>
        </w:rPr>
        <w:t>《建设工程安全生产管理条例》</w:t>
      </w:r>
    </w:p>
    <w:p w14:paraId="4AA84B09">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eastAsia="zh-CN"/>
        </w:rPr>
      </w:pPr>
      <w:r>
        <w:rPr>
          <w:rFonts w:hint="eastAsia" w:ascii="方正仿宋_GBK" w:hAnsi="方正仿宋_GBK" w:eastAsia="方正仿宋_GBK" w:cs="方正仿宋_GBK"/>
          <w:color w:val="auto"/>
          <w:sz w:val="32"/>
          <w:szCs w:val="32"/>
          <w:highlight w:val="none"/>
          <w:lang w:eastAsia="zh-CN"/>
        </w:rPr>
        <w:t>《安全生产许可证条例》</w:t>
      </w:r>
    </w:p>
    <w:p w14:paraId="4A7B4921">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eastAsia="zh-CN"/>
        </w:rPr>
      </w:pPr>
      <w:r>
        <w:rPr>
          <w:rFonts w:hint="eastAsia" w:ascii="方正仿宋_GBK" w:hAnsi="方正仿宋_GBK" w:eastAsia="方正仿宋_GBK" w:cs="方正仿宋_GBK"/>
          <w:color w:val="auto"/>
          <w:sz w:val="32"/>
          <w:szCs w:val="32"/>
          <w:highlight w:val="none"/>
          <w:lang w:eastAsia="zh-CN"/>
        </w:rPr>
        <w:t>《生产安全事故报告和调查处理条例》</w:t>
      </w:r>
    </w:p>
    <w:p w14:paraId="1989E7A1">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eastAsia="zh-CN"/>
        </w:rPr>
      </w:pPr>
      <w:r>
        <w:rPr>
          <w:rFonts w:hint="eastAsia" w:ascii="方正仿宋_GBK" w:hAnsi="方正仿宋_GBK" w:eastAsia="方正仿宋_GBK" w:cs="方正仿宋_GBK"/>
          <w:color w:val="auto"/>
          <w:sz w:val="32"/>
          <w:szCs w:val="32"/>
          <w:highlight w:val="none"/>
          <w:lang w:eastAsia="zh-CN"/>
        </w:rPr>
        <w:t>《特种设备安全监察条例》</w:t>
      </w:r>
    </w:p>
    <w:p w14:paraId="6A058C70">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eastAsia="zh-CN"/>
        </w:rPr>
      </w:pPr>
      <w:r>
        <w:rPr>
          <w:rFonts w:hint="eastAsia" w:ascii="方正仿宋_GBK" w:hAnsi="方正仿宋_GBK" w:eastAsia="方正仿宋_GBK" w:cs="方正仿宋_GBK"/>
          <w:color w:val="auto"/>
          <w:sz w:val="32"/>
          <w:szCs w:val="32"/>
          <w:highlight w:val="none"/>
          <w:lang w:eastAsia="zh-CN"/>
        </w:rPr>
        <w:t>《河北省建筑条例》</w:t>
      </w:r>
    </w:p>
    <w:p w14:paraId="37CEB011">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eastAsia="zh-CN"/>
        </w:rPr>
      </w:pPr>
      <w:r>
        <w:rPr>
          <w:rFonts w:hint="eastAsia" w:ascii="方正仿宋_GBK" w:hAnsi="方正仿宋_GBK" w:eastAsia="方正仿宋_GBK" w:cs="方正仿宋_GBK"/>
          <w:color w:val="auto"/>
          <w:sz w:val="32"/>
          <w:szCs w:val="32"/>
          <w:highlight w:val="none"/>
          <w:lang w:eastAsia="zh-CN"/>
        </w:rPr>
        <w:t>《河北省安全生产条例》</w:t>
      </w:r>
    </w:p>
    <w:p w14:paraId="5B0AAB1D">
      <w:pPr>
        <w:pStyle w:val="3"/>
        <w:keepNext w:val="0"/>
        <w:keepLines w:val="0"/>
        <w:pageBreakBefore w:val="0"/>
        <w:widowControl w:val="0"/>
        <w:numPr>
          <w:ilvl w:val="0"/>
          <w:numId w:val="4"/>
        </w:numPr>
        <w:suppressLineNumbers w:val="0"/>
        <w:shd w:val="clear" w:color="auto" w:fill="auto"/>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left"/>
        <w:textAlignment w:val="auto"/>
        <w:rPr>
          <w:rFonts w:hint="eastAsia" w:ascii="方正仿宋_GBK" w:hAnsi="方正仿宋_GBK" w:eastAsia="方正仿宋_GBK" w:cs="方正仿宋_GBK"/>
          <w:color w:val="auto"/>
          <w:sz w:val="32"/>
          <w:szCs w:val="32"/>
          <w:highlight w:val="none"/>
          <w:lang w:eastAsia="zh-CN"/>
        </w:rPr>
      </w:pPr>
      <w:r>
        <w:rPr>
          <w:rFonts w:hint="eastAsia" w:ascii="方正仿宋_GBK" w:hAnsi="方正仿宋_GBK" w:eastAsia="方正仿宋_GBK" w:cs="方正仿宋_GBK"/>
          <w:color w:val="auto"/>
          <w:sz w:val="32"/>
          <w:szCs w:val="32"/>
          <w:highlight w:val="none"/>
          <w:lang w:eastAsia="zh-CN"/>
        </w:rPr>
        <w:t>《</w:t>
      </w:r>
      <w:r>
        <w:rPr>
          <w:rFonts w:hint="eastAsia" w:ascii="方正仿宋_GBK" w:hAnsi="方正仿宋_GBK" w:eastAsia="方正仿宋_GBK" w:cs="方正仿宋_GBK"/>
          <w:color w:val="auto"/>
          <w:sz w:val="32"/>
          <w:szCs w:val="32"/>
          <w:highlight w:val="none"/>
        </w:rPr>
        <w:t>河北省大气污染防治条例</w:t>
      </w:r>
      <w:r>
        <w:rPr>
          <w:rFonts w:hint="eastAsia" w:ascii="方正仿宋_GBK" w:hAnsi="方正仿宋_GBK" w:eastAsia="方正仿宋_GBK" w:cs="方正仿宋_GBK"/>
          <w:color w:val="auto"/>
          <w:sz w:val="32"/>
          <w:szCs w:val="32"/>
          <w:highlight w:val="none"/>
          <w:lang w:eastAsia="zh-CN"/>
        </w:rPr>
        <w:t>》</w:t>
      </w:r>
    </w:p>
    <w:p w14:paraId="5E14E0FB">
      <w:pPr>
        <w:pStyle w:val="3"/>
        <w:keepNext w:val="0"/>
        <w:keepLines w:val="0"/>
        <w:pageBreakBefore w:val="0"/>
        <w:widowControl w:val="0"/>
        <w:numPr>
          <w:ilvl w:val="0"/>
          <w:numId w:val="4"/>
        </w:numPr>
        <w:suppressLineNumbers w:val="0"/>
        <w:shd w:val="clear" w:color="auto" w:fill="auto"/>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left"/>
        <w:textAlignment w:val="auto"/>
        <w:rPr>
          <w:rFonts w:hint="eastAsia" w:ascii="方正仿宋_GBK" w:hAnsi="方正仿宋_GBK" w:eastAsia="方正仿宋_GBK" w:cs="方正仿宋_GBK"/>
          <w:color w:val="auto"/>
          <w:sz w:val="32"/>
          <w:szCs w:val="32"/>
          <w:highlight w:val="none"/>
          <w:lang w:eastAsia="zh-CN"/>
        </w:rPr>
      </w:pPr>
      <w:r>
        <w:rPr>
          <w:rFonts w:hint="eastAsia" w:ascii="方正仿宋_GBK" w:hAnsi="方正仿宋_GBK" w:eastAsia="方正仿宋_GBK" w:cs="方正仿宋_GBK"/>
          <w:color w:val="auto"/>
          <w:sz w:val="32"/>
          <w:szCs w:val="32"/>
          <w:highlight w:val="none"/>
          <w:lang w:val="en-US" w:eastAsia="zh-CN"/>
        </w:rPr>
        <w:t>《</w:t>
      </w:r>
      <w:r>
        <w:rPr>
          <w:rFonts w:hint="eastAsia" w:ascii="方正仿宋_GBK" w:hAnsi="方正仿宋_GBK" w:eastAsia="方正仿宋_GBK" w:cs="方正仿宋_GBK"/>
          <w:color w:val="auto"/>
          <w:sz w:val="32"/>
          <w:szCs w:val="32"/>
          <w:highlight w:val="none"/>
          <w:lang w:eastAsia="zh-CN"/>
        </w:rPr>
        <w:t>河北省机动车和非道路移动机械排放污染防治条例</w:t>
      </w:r>
      <w:r>
        <w:rPr>
          <w:rFonts w:hint="eastAsia" w:ascii="方正仿宋_GBK" w:hAnsi="方正仿宋_GBK" w:eastAsia="方正仿宋_GBK" w:cs="方正仿宋_GBK"/>
          <w:color w:val="auto"/>
          <w:sz w:val="32"/>
          <w:szCs w:val="32"/>
          <w:highlight w:val="none"/>
          <w:lang w:val="en-US" w:eastAsia="zh-CN"/>
        </w:rPr>
        <w:t>》</w:t>
      </w:r>
    </w:p>
    <w:p w14:paraId="75820355">
      <w:pPr>
        <w:pStyle w:val="3"/>
        <w:keepNext w:val="0"/>
        <w:keepLines w:val="0"/>
        <w:pageBreakBefore w:val="0"/>
        <w:widowControl w:val="0"/>
        <w:numPr>
          <w:ilvl w:val="0"/>
          <w:numId w:val="4"/>
        </w:numPr>
        <w:suppressLineNumbers w:val="0"/>
        <w:shd w:val="clear" w:color="auto" w:fill="auto"/>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left"/>
        <w:textAlignment w:val="auto"/>
        <w:rPr>
          <w:rFonts w:hint="eastAsia" w:ascii="方正仿宋_GBK" w:hAnsi="方正仿宋_GBK" w:eastAsia="方正仿宋_GBK" w:cs="方正仿宋_GBK"/>
          <w:color w:val="auto"/>
          <w:sz w:val="32"/>
          <w:szCs w:val="32"/>
          <w:highlight w:val="none"/>
          <w:lang w:eastAsia="zh-CN"/>
        </w:rPr>
      </w:pPr>
      <w:r>
        <w:rPr>
          <w:rFonts w:hint="eastAsia" w:ascii="方正仿宋_GBK" w:hAnsi="方正仿宋_GBK" w:eastAsia="方正仿宋_GBK" w:cs="方正仿宋_GBK"/>
          <w:color w:val="auto"/>
          <w:sz w:val="32"/>
          <w:szCs w:val="32"/>
          <w:highlight w:val="none"/>
          <w:lang w:eastAsia="zh-CN"/>
        </w:rPr>
        <w:t>《河北省人民代表大会常务委员会关于加强扬尘污染防治的决定》</w:t>
      </w:r>
    </w:p>
    <w:p w14:paraId="22F07DD7">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eastAsia="zh-CN"/>
        </w:rPr>
      </w:pPr>
      <w:r>
        <w:rPr>
          <w:rFonts w:hint="eastAsia" w:ascii="方正仿宋_GBK" w:hAnsi="方正仿宋_GBK" w:eastAsia="方正仿宋_GBK" w:cs="方正仿宋_GBK"/>
          <w:color w:val="auto"/>
          <w:sz w:val="32"/>
          <w:szCs w:val="32"/>
          <w:highlight w:val="none"/>
          <w:lang w:eastAsia="zh-CN"/>
        </w:rPr>
        <w:t>《建筑施工企业安全生产许可证管理规定》</w:t>
      </w:r>
    </w:p>
    <w:p w14:paraId="12BA37F8">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eastAsia="zh-CN"/>
        </w:rPr>
      </w:pPr>
      <w:r>
        <w:rPr>
          <w:rFonts w:hint="eastAsia" w:ascii="方正仿宋_GBK" w:hAnsi="方正仿宋_GBK" w:eastAsia="方正仿宋_GBK" w:cs="方正仿宋_GBK"/>
          <w:color w:val="auto"/>
          <w:sz w:val="32"/>
          <w:szCs w:val="32"/>
          <w:highlight w:val="none"/>
          <w:lang w:eastAsia="zh-CN"/>
        </w:rPr>
        <w:t>《建筑施工企业主要负责人、项目负责人和专职安全生产管理人员安全生产管理规定》</w:t>
      </w:r>
    </w:p>
    <w:p w14:paraId="3F2218DD">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eastAsia="zh-CN"/>
        </w:rPr>
      </w:pPr>
      <w:r>
        <w:rPr>
          <w:rFonts w:hint="eastAsia" w:ascii="方正仿宋_GBK" w:hAnsi="方正仿宋_GBK" w:eastAsia="方正仿宋_GBK" w:cs="方正仿宋_GBK"/>
          <w:color w:val="auto"/>
          <w:sz w:val="32"/>
          <w:szCs w:val="32"/>
          <w:highlight w:val="none"/>
          <w:lang w:eastAsia="zh-CN"/>
        </w:rPr>
        <w:t>《危险性较大的分部分项工程安全管理规定》</w:t>
      </w:r>
    </w:p>
    <w:p w14:paraId="1CDB21A9">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eastAsia="zh-CN"/>
        </w:rPr>
      </w:pPr>
      <w:r>
        <w:rPr>
          <w:rFonts w:hint="eastAsia" w:ascii="方正仿宋_GBK" w:hAnsi="方正仿宋_GBK" w:eastAsia="方正仿宋_GBK" w:cs="方正仿宋_GBK"/>
          <w:color w:val="auto"/>
          <w:sz w:val="32"/>
          <w:szCs w:val="32"/>
          <w:highlight w:val="none"/>
          <w:lang w:eastAsia="zh-CN"/>
        </w:rPr>
        <w:t>《建筑起重机械安全监督管理规定》</w:t>
      </w:r>
    </w:p>
    <w:p w14:paraId="4B600A2A">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eastAsia="zh-CN"/>
        </w:rPr>
      </w:pPr>
      <w:r>
        <w:rPr>
          <w:rFonts w:hint="eastAsia" w:ascii="方正仿宋_GBK" w:hAnsi="方正仿宋_GBK" w:eastAsia="方正仿宋_GBK" w:cs="方正仿宋_GBK"/>
          <w:color w:val="auto"/>
          <w:sz w:val="32"/>
          <w:szCs w:val="32"/>
          <w:highlight w:val="none"/>
          <w:lang w:eastAsia="zh-CN"/>
        </w:rPr>
        <w:t>《河北省建设工程安全生产监督管理规定》</w:t>
      </w:r>
    </w:p>
    <w:p w14:paraId="591AA243">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《河北省有限空间作业安全管理规定》</w:t>
      </w:r>
    </w:p>
    <w:p w14:paraId="537213F7">
      <w:pPr>
        <w:pStyle w:val="3"/>
        <w:keepNext w:val="0"/>
        <w:keepLines w:val="0"/>
        <w:pageBreakBefore w:val="0"/>
        <w:widowControl w:val="0"/>
        <w:numPr>
          <w:ilvl w:val="0"/>
          <w:numId w:val="4"/>
        </w:numPr>
        <w:suppressLineNumbers w:val="0"/>
        <w:shd w:val="clear" w:color="auto" w:fill="auto"/>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left"/>
        <w:textAlignment w:val="auto"/>
        <w:rPr>
          <w:rFonts w:hint="eastAsia" w:ascii="方正仿宋_GBK" w:hAnsi="方正仿宋_GBK" w:eastAsia="方正仿宋_GBK" w:cs="方正仿宋_GBK"/>
          <w:color w:val="auto"/>
          <w:sz w:val="32"/>
          <w:szCs w:val="32"/>
          <w:highlight w:val="none"/>
          <w:lang w:eastAsia="zh-CN"/>
        </w:rPr>
      </w:pPr>
      <w:r>
        <w:rPr>
          <w:rFonts w:hint="eastAsia" w:ascii="方正仿宋_GBK" w:hAnsi="方正仿宋_GBK" w:eastAsia="方正仿宋_GBK" w:cs="方正仿宋_GBK"/>
          <w:color w:val="auto"/>
          <w:sz w:val="32"/>
          <w:szCs w:val="32"/>
          <w:highlight w:val="none"/>
          <w:lang w:val="en-US" w:eastAsia="zh-CN"/>
        </w:rPr>
        <w:t>《河北省扬尘污染防治办法》</w:t>
      </w:r>
    </w:p>
    <w:p w14:paraId="331B17CB">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《建筑施工企业安全生产许可证动态监管暂行办法》（建质〔2008〕121号）</w:t>
      </w:r>
    </w:p>
    <w:p w14:paraId="2144B7D6">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《建筑施工特种作业人员管理规定》（建质〔2008〕75号）</w:t>
      </w:r>
    </w:p>
    <w:p w14:paraId="73FE52B7">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住房城乡建设部关于印发《建筑起重机械备案登记办法》的通知（建质〔2008〕76号）</w:t>
      </w:r>
    </w:p>
    <w:p w14:paraId="6EA4C860">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住房城乡建设部关于印发《建筑施工企业安全生产管理机构设置及专职安全生产管理人员配备办法》的通知（建质〔2008〕91号）</w:t>
      </w:r>
    </w:p>
    <w:p w14:paraId="15F8068C">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住房城乡建设部关于印发《房屋市政工程生产安全事故报告和查处工作规程》的通知（建质〔2013〕4号）</w:t>
      </w:r>
    </w:p>
    <w:p w14:paraId="70C38B2C">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住房城乡建设部关于印发《房屋建筑和市政基础设施工程施工安全监督规定》的通知（建质〔2014〕153号）</w:t>
      </w:r>
    </w:p>
    <w:p w14:paraId="4147EE62">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住房城乡建设部关于印发《房屋建筑和市政基础设施工程施工安全监督工作规程》的通知（建质〔2014〕154号）</w:t>
      </w:r>
    </w:p>
    <w:p w14:paraId="74F9ADED">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住房城乡建设部办公厅关于实施《危险性较大的分部分项工程安全管理规定》有关问题的通知（建办质〔2018〕31号）</w:t>
      </w:r>
    </w:p>
    <w:p w14:paraId="7D476122">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住房和城乡建设部办公厅关于印发危险性较大的分部分项工程专项施工方案编制指南的通知（建办质〔2021〕48号）</w:t>
      </w:r>
    </w:p>
    <w:p w14:paraId="50E706ED">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住房和城乡建设部关于印发《房屋市政工程生产安全重大事故隐患判定标准（2024版）》的通知（建质规〔2024〕5号）</w:t>
      </w:r>
    </w:p>
    <w:p w14:paraId="6BB9BFE7">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住房和城乡建设部办公厅关于印发《危险性较大的分部分项工程专项施工方案严重缺陷清单（试行）的通知》（建办质〔2024〕63号）</w:t>
      </w:r>
    </w:p>
    <w:p w14:paraId="330BCA86">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住房城乡建设部关于发布《房屋建筑和市政基础设施工程禁止和限制使用技术目录（第二批）》的公告（2024年第186号）</w:t>
      </w:r>
    </w:p>
    <w:p w14:paraId="632489DB">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住房城乡建设部关于印发《房屋市政工程有限空间识别及施工安全作业指南（试行）》的通知》（建办质〔2025〕45号）</w:t>
      </w:r>
    </w:p>
    <w:p w14:paraId="66DD2F5C">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河北省住房和城乡建设厅关于推广使用承插型盘扣式钢管脚手架和禁止使用轮扣式钢管脚手架的通知（冀建质安函〔2025〕61号）</w:t>
      </w:r>
    </w:p>
    <w:p w14:paraId="571F1B79">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河北省住房和城乡建设厅关于印发《河北省推广、限制和禁止使用建设工程材料设备产品目录（2025年版）》的通知（冀建节科〔2025〕1号）</w:t>
      </w:r>
    </w:p>
    <w:p w14:paraId="7BAED7C8">
      <w:pPr>
        <w:pStyle w:val="3"/>
        <w:keepNext w:val="0"/>
        <w:keepLines w:val="0"/>
        <w:pageBreakBefore w:val="0"/>
        <w:widowControl w:val="0"/>
        <w:numPr>
          <w:ilvl w:val="0"/>
          <w:numId w:val="4"/>
        </w:numPr>
        <w:suppressLineNumbers w:val="0"/>
        <w:shd w:val="clear" w:color="auto" w:fill="auto"/>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left"/>
        <w:textAlignment w:val="auto"/>
        <w:rPr>
          <w:rFonts w:hint="eastAsia" w:ascii="方正仿宋_GBK" w:hAnsi="方正仿宋_GBK" w:eastAsia="方正仿宋_GBK" w:cs="方正仿宋_GBK"/>
          <w:color w:val="auto"/>
          <w:sz w:val="32"/>
          <w:szCs w:val="32"/>
          <w:highlight w:val="none"/>
          <w:lang w:eastAsia="zh-CN"/>
        </w:rPr>
      </w:pPr>
      <w:r>
        <w:rPr>
          <w:rFonts w:hint="eastAsia" w:ascii="方正仿宋_GBK" w:hAnsi="方正仿宋_GBK" w:eastAsia="方正仿宋_GBK" w:cs="方正仿宋_GBK"/>
          <w:color w:val="auto"/>
          <w:sz w:val="32"/>
          <w:szCs w:val="32"/>
          <w:highlight w:val="none"/>
          <w:lang w:eastAsia="zh-CN"/>
        </w:rPr>
        <w:t>《河北省非道路移动机械使用登记管理办法》（冀环规范</w:t>
      </w:r>
      <w:r>
        <w:rPr>
          <w:rFonts w:hint="eastAsia" w:ascii="方正仿宋_GBK" w:hAnsi="方正仿宋_GBK" w:eastAsia="方正仿宋_GBK" w:cs="方正仿宋_GBK"/>
          <w:color w:val="auto"/>
          <w:sz w:val="32"/>
          <w:szCs w:val="32"/>
          <w:highlight w:val="none"/>
          <w:lang w:val="en-US" w:eastAsia="zh-CN"/>
        </w:rPr>
        <w:t>〔</w:t>
      </w:r>
      <w:r>
        <w:rPr>
          <w:rFonts w:hint="eastAsia" w:ascii="方正仿宋_GBK" w:hAnsi="方正仿宋_GBK" w:eastAsia="方正仿宋_GBK" w:cs="方正仿宋_GBK"/>
          <w:color w:val="auto"/>
          <w:sz w:val="32"/>
          <w:szCs w:val="32"/>
          <w:highlight w:val="none"/>
          <w:lang w:eastAsia="zh-CN"/>
        </w:rPr>
        <w:t>2022</w:t>
      </w:r>
      <w:r>
        <w:rPr>
          <w:rFonts w:hint="eastAsia" w:ascii="方正仿宋_GBK" w:hAnsi="方正仿宋_GBK" w:eastAsia="方正仿宋_GBK" w:cs="方正仿宋_GBK"/>
          <w:color w:val="auto"/>
          <w:sz w:val="32"/>
          <w:szCs w:val="32"/>
          <w:highlight w:val="none"/>
          <w:lang w:val="en-US" w:eastAsia="zh-CN"/>
        </w:rPr>
        <w:t>〕</w:t>
      </w:r>
      <w:r>
        <w:rPr>
          <w:rFonts w:hint="eastAsia" w:ascii="方正仿宋_GBK" w:hAnsi="方正仿宋_GBK" w:eastAsia="方正仿宋_GBK" w:cs="方正仿宋_GBK"/>
          <w:color w:val="auto"/>
          <w:sz w:val="32"/>
          <w:szCs w:val="32"/>
          <w:highlight w:val="none"/>
          <w:lang w:eastAsia="zh-CN"/>
        </w:rPr>
        <w:t>4号）</w:t>
      </w:r>
    </w:p>
    <w:p w14:paraId="0EA5D25F">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《建筑与市政施工现场安全卫生与职业健康通用规范》GB 55034-2022</w:t>
      </w:r>
    </w:p>
    <w:p w14:paraId="700C52A9">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《施工脚手架通用规范》 GB 55023-2022</w:t>
      </w:r>
    </w:p>
    <w:p w14:paraId="0276BB14">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《建筑与市政地基基础通用规范》GB 55003-2021</w:t>
      </w:r>
    </w:p>
    <w:p w14:paraId="210A88F9">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《建筑基坑工程监测技术标准》GB 50497-2009</w:t>
      </w:r>
    </w:p>
    <w:p w14:paraId="5D6EAE33">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《建筑基坑支护技术规程》JGJ 120-2012</w:t>
      </w:r>
    </w:p>
    <w:p w14:paraId="2754EA0E">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《建筑深基坑工程施工安全技术规范》JGJ 311-2013</w:t>
      </w:r>
    </w:p>
    <w:p w14:paraId="36F979C6">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《建筑施工土石方工程安全技术规范》JGJ 180-2009</w:t>
      </w:r>
    </w:p>
    <w:p w14:paraId="313A6200">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《建筑施工扣件式钢管脚手架安全技术规范》JGJ 130-2011</w:t>
      </w:r>
    </w:p>
    <w:p w14:paraId="4F782624">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《建筑施工碗扣式钢管脚手架安全技术规范》JGJ 166-2016</w:t>
      </w:r>
    </w:p>
    <w:p w14:paraId="39999AED">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《建筑施工工具式脚手架安全技术规范》JGJ 202-2010</w:t>
      </w:r>
    </w:p>
    <w:p w14:paraId="4EBCFBEF">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《建筑施工模板安全技术规范》JGJ 162-2008</w:t>
      </w:r>
    </w:p>
    <w:p w14:paraId="3821CFEA">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《建筑施工高处作业安全技术规范》JGJ 80-2016</w:t>
      </w:r>
    </w:p>
    <w:p w14:paraId="3E00C9CC">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《安全网》GB 5725-2009</w:t>
      </w:r>
    </w:p>
    <w:p w14:paraId="75954AB9">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《头部防护安全帽》GB 2811-2019</w:t>
      </w:r>
    </w:p>
    <w:p w14:paraId="44635254">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《坠落防护安全带》GB 6095-2021</w:t>
      </w:r>
    </w:p>
    <w:p w14:paraId="6F81856D">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《建筑施工作业劳动防护用品配备及使用标准》JGJ 184-2009</w:t>
      </w:r>
    </w:p>
    <w:p w14:paraId="5DC70B00">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《塔式起重机安全规程》GB 5144-2006</w:t>
      </w:r>
    </w:p>
    <w:p w14:paraId="5BDFC343">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《施工升降机安全规程》GB 10055-2007</w:t>
      </w:r>
    </w:p>
    <w:p w14:paraId="01B3D705">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《建筑施工塔式起重机安装、使用、拆卸安全技术规程》JGJ 196-2010</w:t>
      </w:r>
    </w:p>
    <w:p w14:paraId="44931D05">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《建筑施工升降机安装、使用、拆卸安全技术规程》JGJ 215-2010</w:t>
      </w:r>
    </w:p>
    <w:p w14:paraId="0E3EE2A2">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《建筑施工升降设备设施检验标准》JGJ 305-2013</w:t>
      </w:r>
    </w:p>
    <w:p w14:paraId="7F3FFB0B">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《建筑施工起重吊装工程安全技术规范》JGJ 276-2012</w:t>
      </w:r>
    </w:p>
    <w:p w14:paraId="5D7E1C13">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《建筑塔式起重机安全监控系统应用技术规程》JGJ 332-2014</w:t>
      </w:r>
    </w:p>
    <w:p w14:paraId="3EF0156C">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《龙门架及井架物料提升机安全技术规范》JGJ 88-2010</w:t>
      </w:r>
    </w:p>
    <w:p w14:paraId="28413E22">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《架桥机安全规程》GB 26469-2011</w:t>
      </w:r>
    </w:p>
    <w:p w14:paraId="28041C2C">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《市政架桥机安全使用技术规程》JGJ 266-2011</w:t>
      </w:r>
    </w:p>
    <w:p w14:paraId="7E3E58D4">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《建筑机械使用安全技术规程》JGJ 33-2012</w:t>
      </w:r>
    </w:p>
    <w:p w14:paraId="12188E24">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《施工现场机械设备检查技术标准》JGJ 160-2016</w:t>
      </w:r>
    </w:p>
    <w:p w14:paraId="2EE2F640">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《建设工程施工现场供用电安全规范》GB 50194-2014</w:t>
      </w:r>
    </w:p>
    <w:p w14:paraId="52A8D795">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《建筑与市政工程施工现场临时用电安全技术标准》JGJ/T46 - 2024</w:t>
      </w:r>
    </w:p>
    <w:p w14:paraId="40DC6D72">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《建设工程施工现场消防安全技术标准》GB/T 50720-2011</w:t>
      </w:r>
    </w:p>
    <w:p w14:paraId="0758D587">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《建筑拆除工程安全技术规范》JGJ 147-2016​</w:t>
      </w:r>
    </w:p>
    <w:p w14:paraId="4822720D">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《建筑工程施工现场标志设置技术规程》JGJ 348-2014</w:t>
      </w:r>
    </w:p>
    <w:p w14:paraId="6F668332">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《建筑施工安全检查标准》JGJ 59-2011</w:t>
      </w:r>
    </w:p>
    <w:p w14:paraId="0A92B7AD">
      <w:pPr>
        <w:keepNext w:val="0"/>
        <w:keepLines w:val="0"/>
        <w:pageBreakBefore w:val="0"/>
        <w:widowControl w:val="0"/>
        <w:numPr>
          <w:ilvl w:val="0"/>
          <w:numId w:val="4"/>
        </w:numPr>
        <w:shd w:val="clear" w:color="auto" w:fill="auto"/>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方正仿宋_GBK" w:hAnsi="方正仿宋_GBK" w:eastAsia="方正仿宋_GBK" w:cs="方正仿宋_GBK"/>
          <w:color w:val="auto"/>
          <w:sz w:val="32"/>
          <w:szCs w:val="32"/>
          <w:highlight w:val="none"/>
          <w:lang w:val="en-US" w:eastAsia="zh-CN"/>
        </w:rPr>
      </w:pPr>
      <w:r>
        <w:rPr>
          <w:rFonts w:hint="eastAsia" w:ascii="方正仿宋_GBK" w:hAnsi="方正仿宋_GBK" w:eastAsia="方正仿宋_GBK" w:cs="方正仿宋_GBK"/>
          <w:color w:val="auto"/>
          <w:sz w:val="32"/>
          <w:szCs w:val="32"/>
          <w:highlight w:val="none"/>
          <w:lang w:val="en-US" w:eastAsia="zh-CN"/>
        </w:rPr>
        <w:t>其他</w:t>
      </w:r>
      <w:r>
        <w:rPr>
          <w:rFonts w:hint="eastAsia" w:ascii="方正仿宋_GBK" w:hAnsi="方正仿宋_GBK" w:eastAsia="方正仿宋_GBK" w:cs="方正仿宋_GBK"/>
          <w:color w:val="auto"/>
          <w:sz w:val="32"/>
          <w:szCs w:val="40"/>
          <w:highlight w:val="none"/>
          <w:lang w:eastAsia="zh-CN"/>
        </w:rPr>
        <w:t>房屋建筑和市政基础设施工程施工安全、施工扬尘</w:t>
      </w:r>
      <w:r>
        <w:rPr>
          <w:rFonts w:hint="eastAsia" w:ascii="方正仿宋_GBK" w:hAnsi="方正仿宋_GBK" w:eastAsia="方正仿宋_GBK" w:cs="方正仿宋_GBK"/>
          <w:color w:val="auto"/>
          <w:sz w:val="32"/>
          <w:szCs w:val="32"/>
          <w:highlight w:val="none"/>
          <w:lang w:val="en-US" w:eastAsia="zh-CN"/>
        </w:rPr>
        <w:t>管理有关规定和强制性标准</w:t>
      </w:r>
    </w:p>
    <w:p w14:paraId="1ECEC379">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720" w:firstLineChars="200"/>
        <w:textAlignment w:val="auto"/>
        <w:rPr>
          <w:rFonts w:hint="eastAsia" w:ascii="黑体" w:hAnsi="黑体" w:eastAsia="黑体" w:cs="黑体"/>
          <w:color w:val="auto"/>
          <w:sz w:val="36"/>
          <w:szCs w:val="36"/>
          <w:highlight w:val="none"/>
          <w:lang w:val="en-US" w:eastAsia="zh-CN"/>
        </w:rPr>
      </w:pPr>
      <w:r>
        <w:rPr>
          <w:rFonts w:hint="eastAsia" w:ascii="黑体" w:hAnsi="黑体" w:eastAsia="黑体" w:cs="黑体"/>
          <w:color w:val="auto"/>
          <w:sz w:val="36"/>
          <w:szCs w:val="36"/>
          <w:highlight w:val="none"/>
          <w:lang w:val="en-US" w:eastAsia="zh-CN"/>
        </w:rPr>
        <w:t>八、对建设工程消防设计审查、消防验收、备案和抽查行政行为核查发现问题涉及相关企业的行政检查（5项）</w:t>
      </w:r>
    </w:p>
    <w:p w14:paraId="2CFE8711">
      <w:pPr>
        <w:keepNext w:val="0"/>
        <w:keepLines w:val="0"/>
        <w:pageBreakBefore w:val="0"/>
        <w:widowControl w:val="0"/>
        <w:numPr>
          <w:ilvl w:val="0"/>
          <w:numId w:val="5"/>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40"/>
          <w:highlight w:val="none"/>
        </w:rPr>
      </w:pPr>
      <w:r>
        <w:rPr>
          <w:rFonts w:hint="eastAsia" w:ascii="方正仿宋_GBK" w:hAnsi="方正仿宋_GBK" w:eastAsia="方正仿宋_GBK" w:cs="方正仿宋_GBK"/>
          <w:color w:val="auto"/>
          <w:sz w:val="32"/>
          <w:szCs w:val="40"/>
          <w:highlight w:val="none"/>
        </w:rPr>
        <w:t>《中华人民共和国行政许可法》</w:t>
      </w:r>
    </w:p>
    <w:p w14:paraId="1B5212B9">
      <w:pPr>
        <w:keepNext w:val="0"/>
        <w:keepLines w:val="0"/>
        <w:pageBreakBefore w:val="0"/>
        <w:widowControl w:val="0"/>
        <w:numPr>
          <w:ilvl w:val="0"/>
          <w:numId w:val="5"/>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40"/>
          <w:highlight w:val="none"/>
        </w:rPr>
      </w:pPr>
      <w:r>
        <w:rPr>
          <w:rFonts w:hint="eastAsia" w:ascii="方正仿宋_GBK" w:hAnsi="方正仿宋_GBK" w:eastAsia="方正仿宋_GBK" w:cs="方正仿宋_GBK"/>
          <w:color w:val="auto"/>
          <w:sz w:val="32"/>
          <w:szCs w:val="40"/>
          <w:highlight w:val="none"/>
          <w:lang w:eastAsia="zh-CN"/>
        </w:rPr>
        <w:t>《</w:t>
      </w:r>
      <w:r>
        <w:rPr>
          <w:rFonts w:hint="eastAsia" w:ascii="方正仿宋_GBK" w:hAnsi="方正仿宋_GBK" w:eastAsia="方正仿宋_GBK" w:cs="方正仿宋_GBK"/>
          <w:color w:val="auto"/>
          <w:sz w:val="32"/>
          <w:szCs w:val="40"/>
          <w:highlight w:val="none"/>
        </w:rPr>
        <w:t>中华人民共和国</w:t>
      </w:r>
      <w:r>
        <w:rPr>
          <w:rFonts w:hint="eastAsia" w:ascii="方正仿宋_GBK" w:hAnsi="方正仿宋_GBK" w:eastAsia="方正仿宋_GBK" w:cs="方正仿宋_GBK"/>
          <w:color w:val="auto"/>
          <w:sz w:val="32"/>
          <w:szCs w:val="40"/>
          <w:highlight w:val="none"/>
          <w:lang w:eastAsia="zh-CN"/>
        </w:rPr>
        <w:t>消防法》</w:t>
      </w:r>
    </w:p>
    <w:p w14:paraId="2AD3BC8E">
      <w:pPr>
        <w:keepNext w:val="0"/>
        <w:keepLines w:val="0"/>
        <w:pageBreakBefore w:val="0"/>
        <w:widowControl w:val="0"/>
        <w:numPr>
          <w:ilvl w:val="0"/>
          <w:numId w:val="5"/>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40"/>
          <w:highlight w:val="none"/>
        </w:rPr>
      </w:pPr>
      <w:r>
        <w:rPr>
          <w:rFonts w:hint="eastAsia" w:ascii="方正仿宋_GBK" w:hAnsi="方正仿宋_GBK" w:eastAsia="方正仿宋_GBK" w:cs="方正仿宋_GBK"/>
          <w:color w:val="auto"/>
          <w:sz w:val="32"/>
          <w:szCs w:val="40"/>
          <w:highlight w:val="none"/>
        </w:rPr>
        <w:t>《河北省行政备案管理办法》</w:t>
      </w:r>
    </w:p>
    <w:p w14:paraId="0753C9B4">
      <w:pPr>
        <w:keepNext w:val="0"/>
        <w:keepLines w:val="0"/>
        <w:pageBreakBefore w:val="0"/>
        <w:widowControl w:val="0"/>
        <w:numPr>
          <w:ilvl w:val="0"/>
          <w:numId w:val="5"/>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40"/>
          <w:highlight w:val="none"/>
        </w:rPr>
      </w:pPr>
      <w:r>
        <w:rPr>
          <w:rFonts w:hint="eastAsia" w:ascii="方正仿宋_GBK" w:hAnsi="方正仿宋_GBK" w:eastAsia="方正仿宋_GBK" w:cs="方正仿宋_GBK"/>
          <w:color w:val="auto"/>
          <w:sz w:val="32"/>
          <w:szCs w:val="40"/>
          <w:highlight w:val="none"/>
        </w:rPr>
        <w:t>《建设工程消防设计审查验收管理暂行规定》</w:t>
      </w:r>
    </w:p>
    <w:p w14:paraId="067CF77D">
      <w:pPr>
        <w:keepNext w:val="0"/>
        <w:keepLines w:val="0"/>
        <w:pageBreakBefore w:val="0"/>
        <w:widowControl w:val="0"/>
        <w:numPr>
          <w:ilvl w:val="0"/>
          <w:numId w:val="5"/>
        </w:numPr>
        <w:shd w:val="clear" w:color="auto" w:fill="auto"/>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color w:val="auto"/>
          <w:sz w:val="32"/>
          <w:szCs w:val="40"/>
          <w:highlight w:val="none"/>
        </w:rPr>
      </w:pPr>
      <w:r>
        <w:rPr>
          <w:rFonts w:hint="eastAsia" w:ascii="方正仿宋_GBK" w:hAnsi="方正仿宋_GBK" w:eastAsia="方正仿宋_GBK" w:cs="方正仿宋_GBK"/>
          <w:color w:val="auto"/>
          <w:sz w:val="32"/>
          <w:szCs w:val="40"/>
          <w:highlight w:val="none"/>
          <w:lang w:eastAsia="zh-CN"/>
        </w:rPr>
        <w:t>建设工程消防设计审查、消防验收、备案和抽查行政行为核查发现问题涉及相关企业的其他</w:t>
      </w:r>
      <w:r>
        <w:rPr>
          <w:rFonts w:hint="eastAsia" w:ascii="方正仿宋_GBK" w:hAnsi="方正仿宋_GBK" w:eastAsia="方正仿宋_GBK" w:cs="方正仿宋_GBK"/>
          <w:color w:val="auto"/>
          <w:sz w:val="32"/>
          <w:szCs w:val="40"/>
          <w:highlight w:val="none"/>
          <w:lang w:val="en-US" w:eastAsia="zh-CN"/>
        </w:rPr>
        <w:t>有关规定和</w:t>
      </w:r>
      <w:r>
        <w:rPr>
          <w:rFonts w:hint="eastAsia" w:ascii="方正仿宋_GBK" w:hAnsi="方正仿宋_GBK" w:eastAsia="方正仿宋_GBK" w:cs="方正仿宋_GBK"/>
          <w:color w:val="auto"/>
          <w:sz w:val="32"/>
          <w:szCs w:val="40"/>
          <w:highlight w:val="none"/>
          <w:lang w:eastAsia="zh-CN"/>
        </w:rPr>
        <w:t>强制性标准</w:t>
      </w:r>
    </w:p>
    <w:p w14:paraId="1FC75E4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640" w:leftChars="0"/>
        <w:textAlignment w:val="auto"/>
        <w:rPr>
          <w:rFonts w:hint="eastAsia" w:ascii="黑体" w:hAnsi="黑体" w:eastAsia="黑体" w:cs="黑体"/>
          <w:sz w:val="36"/>
          <w:szCs w:val="36"/>
          <w:lang w:val="en-US" w:eastAsia="zh-CN"/>
        </w:rPr>
      </w:pPr>
      <w:r>
        <w:rPr>
          <w:rFonts w:hint="eastAsia" w:ascii="黑体" w:hAnsi="黑体" w:eastAsia="黑体" w:cs="黑体"/>
          <w:sz w:val="36"/>
          <w:szCs w:val="36"/>
          <w:lang w:val="en-US" w:eastAsia="zh-CN"/>
        </w:rPr>
        <w:t>九、对工程建设标准实施情况的行政检查（4项）</w:t>
      </w:r>
    </w:p>
    <w:p w14:paraId="6157912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1.《中华人民共和国标准化法》</w:t>
      </w:r>
    </w:p>
    <w:p w14:paraId="7374311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2.《实施工程建设强制性标准监督规定》</w:t>
      </w:r>
    </w:p>
    <w:p w14:paraId="2C6B9ED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3.《河北省房屋建筑和市政基础设施工程标准管理办法》</w:t>
      </w:r>
    </w:p>
    <w:p w14:paraId="1630AAD1">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4．其他工程建设标准管理有关规定和强制性标准</w:t>
      </w:r>
    </w:p>
    <w:p w14:paraId="7BB87B7A">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720" w:firstLineChars="200"/>
        <w:textAlignment w:val="auto"/>
        <w:rPr>
          <w:rFonts w:hint="eastAsia" w:ascii="黑体" w:hAnsi="黑体" w:eastAsia="黑体" w:cs="黑体"/>
          <w:color w:val="auto"/>
          <w:sz w:val="36"/>
          <w:szCs w:val="36"/>
          <w:highlight w:val="none"/>
          <w:lang w:val="en-US" w:eastAsia="zh-CN"/>
        </w:rPr>
      </w:pPr>
      <w:r>
        <w:rPr>
          <w:rFonts w:hint="eastAsia" w:ascii="黑体" w:hAnsi="黑体" w:eastAsia="黑体" w:cs="黑体"/>
          <w:color w:val="auto"/>
          <w:sz w:val="36"/>
          <w:szCs w:val="36"/>
          <w:highlight w:val="none"/>
          <w:lang w:val="en-US" w:eastAsia="zh-CN"/>
        </w:rPr>
        <w:t>十、对民用建筑节能、绿色建筑活动、装配式建筑及建筑工程材料设备使用情况的行政检查（16项）</w:t>
      </w:r>
    </w:p>
    <w:p w14:paraId="3C3B00B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1.《民用建筑节能条例》</w:t>
      </w:r>
    </w:p>
    <w:p w14:paraId="5222695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2.《民用建筑节能管理规定》</w:t>
      </w:r>
    </w:p>
    <w:p w14:paraId="7668DAF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3.《河北省民用建筑节能条例》</w:t>
      </w:r>
    </w:p>
    <w:p w14:paraId="1678CC0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4.《河北省促进绿色建筑发展条例》</w:t>
      </w:r>
    </w:p>
    <w:p w14:paraId="11C167C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5.《河北省建筑工程材料设备使用管理规定》</w:t>
      </w:r>
    </w:p>
    <w:p w14:paraId="4FA3321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6.《绿色建筑评价标准》GB/T 50378-2019（2024年版）</w:t>
      </w:r>
    </w:p>
    <w:p w14:paraId="35AE8CE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7.《建筑节能与可再生能源利用通用规范》GB 55015-2021</w:t>
      </w:r>
    </w:p>
    <w:p w14:paraId="65FB237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8.《装配式建筑评价标准》GB/T 51129-2017</w:t>
      </w:r>
    </w:p>
    <w:p w14:paraId="756551B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9.《建筑节能工程施工质量验收标准》GB 50411-2019</w:t>
      </w:r>
    </w:p>
    <w:p w14:paraId="51F04B6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10.《建筑材料及制品燃烧性能分级》 GB 8624—2012</w:t>
      </w:r>
    </w:p>
    <w:p w14:paraId="230F3E2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11.《公共建筑节能设计标准（节能72%）》DB13(J)/T8543-2023</w:t>
      </w:r>
    </w:p>
    <w:p w14:paraId="51ACE19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12.《居住建筑节能设计标准（75%）》DB13(J)185-2020</w:t>
      </w:r>
    </w:p>
    <w:p w14:paraId="5BD1FCF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13.《超低能耗居住建筑节能设计标准》DB13(J)/T8503-2022</w:t>
      </w:r>
    </w:p>
    <w:p w14:paraId="3CC038F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14.《超低能耗公共建筑节能设计标准》DB13(J)/T8506-2022</w:t>
      </w:r>
    </w:p>
    <w:p w14:paraId="7CB1B73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15.《装配式建筑评价标准》DB13(J)/T8321-2022</w:t>
      </w:r>
    </w:p>
    <w:p w14:paraId="2097859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16.其他民用建筑节能、绿色建筑活动、装配式建筑及建筑工程材料设备使用管理有关规定和强制性标准</w:t>
      </w:r>
    </w:p>
    <w:p w14:paraId="69A63AD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640" w:leftChars="0"/>
        <w:textAlignment w:val="auto"/>
        <w:rPr>
          <w:rFonts w:hint="eastAsia" w:ascii="黑体" w:hAnsi="黑体" w:eastAsia="黑体" w:cs="黑体"/>
          <w:sz w:val="36"/>
          <w:szCs w:val="36"/>
          <w:lang w:val="en-US" w:eastAsia="zh-CN"/>
        </w:rPr>
      </w:pPr>
      <w:r>
        <w:rPr>
          <w:rFonts w:hint="eastAsia" w:ascii="黑体" w:hAnsi="黑体" w:eastAsia="黑体" w:cs="黑体"/>
          <w:sz w:val="36"/>
          <w:szCs w:val="36"/>
          <w:lang w:val="en-US" w:eastAsia="zh-CN"/>
        </w:rPr>
        <w:t>十一、对建设类注册人员注册许可后的行政检查（6项）</w:t>
      </w:r>
    </w:p>
    <w:p w14:paraId="6AD28D9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1.《注册建造师管理规定》</w:t>
      </w:r>
    </w:p>
    <w:p w14:paraId="0F4BACD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2.《注册监理工程师管理规定》</w:t>
      </w:r>
    </w:p>
    <w:p w14:paraId="7895418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3.《勘察设计注册工程师管理规定》</w:t>
      </w:r>
    </w:p>
    <w:p w14:paraId="031A757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4.《中华人民共和国注册建筑师条例实施细则》</w:t>
      </w:r>
    </w:p>
    <w:p w14:paraId="437CB88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5.《注册造价工程师管理办法》</w:t>
      </w:r>
    </w:p>
    <w:p w14:paraId="05E3D231">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6.其他建设类注册人员注册许可后管理有关规定</w:t>
      </w:r>
    </w:p>
    <w:p w14:paraId="36B4DEF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640" w:leftChars="0"/>
        <w:textAlignment w:val="auto"/>
        <w:rPr>
          <w:rFonts w:hint="eastAsia" w:ascii="黑体" w:hAnsi="黑体" w:eastAsia="黑体" w:cs="黑体"/>
          <w:sz w:val="36"/>
          <w:szCs w:val="36"/>
          <w:lang w:val="en-US" w:eastAsia="zh-CN"/>
        </w:rPr>
      </w:pPr>
      <w:r>
        <w:rPr>
          <w:rFonts w:hint="eastAsia" w:ascii="黑体" w:hAnsi="黑体" w:eastAsia="黑体" w:cs="黑体"/>
          <w:sz w:val="36"/>
          <w:szCs w:val="36"/>
          <w:lang w:val="en-US" w:eastAsia="zh-CN"/>
        </w:rPr>
        <w:t>十二、对保障性住房的行政检查（3项）</w:t>
      </w:r>
    </w:p>
    <w:p w14:paraId="13908CE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1.《公共租赁住房管理办法》</w:t>
      </w:r>
    </w:p>
    <w:p w14:paraId="7634FA6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2.《河北省城镇住房保障办法（试行）》</w:t>
      </w:r>
    </w:p>
    <w:p w14:paraId="2361674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3.其他保障性住房管理有关规定</w:t>
      </w:r>
    </w:p>
    <w:p w14:paraId="1D3BE568">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720" w:firstLineChars="200"/>
        <w:textAlignment w:val="auto"/>
        <w:rPr>
          <w:rFonts w:hint="eastAsia" w:ascii="黑体" w:hAnsi="黑体" w:eastAsia="黑体" w:cs="黑体"/>
          <w:color w:val="auto"/>
          <w:sz w:val="36"/>
          <w:szCs w:val="36"/>
          <w:highlight w:val="none"/>
          <w:lang w:val="en-US" w:eastAsia="zh-CN"/>
        </w:rPr>
      </w:pPr>
      <w:r>
        <w:rPr>
          <w:rFonts w:hint="eastAsia" w:ascii="黑体" w:hAnsi="黑体" w:eastAsia="黑体" w:cs="黑体"/>
          <w:color w:val="auto"/>
          <w:sz w:val="36"/>
          <w:szCs w:val="36"/>
          <w:highlight w:val="none"/>
          <w:lang w:val="en-US" w:eastAsia="zh-CN"/>
        </w:rPr>
        <w:t>十三、对房地产开发企业经营活动和资质许可后的行政检查（7项）</w:t>
      </w:r>
    </w:p>
    <w:p w14:paraId="5BFEA57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1.《中华人民共和国城市房地产管理法》</w:t>
      </w:r>
    </w:p>
    <w:p w14:paraId="35E97ED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2.《城市房地产开发经营管理条例》</w:t>
      </w:r>
    </w:p>
    <w:p w14:paraId="6239136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3.《房地产开发企业资质管理规定》</w:t>
      </w:r>
    </w:p>
    <w:p w14:paraId="02D871E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4.《商品房销售管理办法》</w:t>
      </w:r>
    </w:p>
    <w:p w14:paraId="3230EBD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5.《城市商品房预售管理办法》</w:t>
      </w:r>
    </w:p>
    <w:p w14:paraId="735A5AE5">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6.《河北省城市房地产开发经营管理规定》</w:t>
      </w:r>
    </w:p>
    <w:p w14:paraId="7C29F59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7.其他房地产开发企业经营活动和资质许可后管理有关规定</w:t>
      </w:r>
    </w:p>
    <w:p w14:paraId="72E5CB98">
      <w:pPr>
        <w:keepNext w:val="0"/>
        <w:keepLines w:val="0"/>
        <w:pageBreakBefore w:val="0"/>
        <w:widowControl w:val="0"/>
        <w:shd w:val="clear" w:color="auto" w:fill="auto"/>
        <w:kinsoku/>
        <w:wordWrap/>
        <w:overflowPunct/>
        <w:topLinePunct w:val="0"/>
        <w:autoSpaceDE/>
        <w:autoSpaceDN/>
        <w:bidi w:val="0"/>
        <w:adjustRightInd/>
        <w:snapToGrid/>
        <w:spacing w:line="560" w:lineRule="exact"/>
        <w:ind w:firstLine="720" w:firstLineChars="200"/>
        <w:textAlignment w:val="auto"/>
        <w:rPr>
          <w:rFonts w:hint="eastAsia" w:ascii="黑体" w:hAnsi="黑体" w:eastAsia="黑体" w:cs="黑体"/>
          <w:color w:val="auto"/>
          <w:sz w:val="36"/>
          <w:szCs w:val="36"/>
          <w:highlight w:val="none"/>
          <w:lang w:val="en-US" w:eastAsia="zh-CN"/>
        </w:rPr>
      </w:pPr>
      <w:r>
        <w:rPr>
          <w:rFonts w:hint="eastAsia" w:ascii="黑体" w:hAnsi="黑体" w:eastAsia="黑体" w:cs="黑体"/>
          <w:color w:val="auto"/>
          <w:sz w:val="36"/>
          <w:szCs w:val="36"/>
          <w:highlight w:val="none"/>
          <w:lang w:val="en-US" w:eastAsia="zh-CN"/>
        </w:rPr>
        <w:t>十四、对房地产估价机构、房地产经纪机构、住房租赁企业的行政检查（6项）</w:t>
      </w:r>
    </w:p>
    <w:p w14:paraId="19DD285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1.《中华人民共和国资产评估法》</w:t>
      </w:r>
    </w:p>
    <w:p w14:paraId="240B704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2.《房地产估价机构管理办法》</w:t>
      </w:r>
    </w:p>
    <w:p w14:paraId="7392BF2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3.《房地产经纪管理办法》</w:t>
      </w:r>
    </w:p>
    <w:p w14:paraId="770647A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4.《住房租赁条例》</w:t>
      </w:r>
    </w:p>
    <w:p w14:paraId="793D063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5.《商品房屋租赁管理办法》</w:t>
      </w:r>
    </w:p>
    <w:p w14:paraId="17A7CF9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6.其他房地产估价机构、房地产经纪机构、住房租赁企业管理有关规定</w:t>
      </w:r>
    </w:p>
    <w:p w14:paraId="04761423">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640" w:leftChars="0"/>
        <w:textAlignment w:val="auto"/>
        <w:rPr>
          <w:rFonts w:hint="eastAsia" w:ascii="黑体" w:hAnsi="黑体" w:eastAsia="黑体" w:cs="黑体"/>
          <w:sz w:val="36"/>
          <w:szCs w:val="36"/>
          <w:lang w:val="en-US" w:eastAsia="zh-CN"/>
        </w:rPr>
      </w:pPr>
      <w:r>
        <w:rPr>
          <w:rFonts w:hint="eastAsia" w:ascii="黑体" w:hAnsi="黑体" w:eastAsia="黑体" w:cs="黑体"/>
          <w:sz w:val="36"/>
          <w:szCs w:val="36"/>
          <w:lang w:val="en-US" w:eastAsia="zh-CN"/>
        </w:rPr>
        <w:t>十五、对物业服务企业经营行为的行政检查（2项）</w:t>
      </w:r>
    </w:p>
    <w:p w14:paraId="7640E0E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1.《物业管理条例》</w:t>
      </w:r>
    </w:p>
    <w:p w14:paraId="686262B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2.其他物业管理有关规定</w:t>
      </w:r>
    </w:p>
    <w:p w14:paraId="7255F8A3">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640" w:leftChars="0"/>
        <w:textAlignment w:val="auto"/>
        <w:rPr>
          <w:rFonts w:hint="eastAsia" w:ascii="黑体" w:hAnsi="黑体" w:eastAsia="黑体" w:cs="黑体"/>
          <w:sz w:val="36"/>
          <w:szCs w:val="36"/>
          <w:lang w:val="en-US" w:eastAsia="zh-CN"/>
        </w:rPr>
      </w:pPr>
      <w:r>
        <w:rPr>
          <w:rFonts w:hint="eastAsia" w:ascii="黑体" w:hAnsi="黑体" w:eastAsia="黑体" w:cs="黑体"/>
          <w:sz w:val="36"/>
          <w:szCs w:val="36"/>
          <w:lang w:val="en-US" w:eastAsia="zh-CN"/>
        </w:rPr>
        <w:t>十六、对执行城市道路及相关设施管理规定情况的行政检查（5项）</w:t>
      </w:r>
    </w:p>
    <w:p w14:paraId="5755061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1.《城市道路管理条例》</w:t>
      </w:r>
    </w:p>
    <w:p w14:paraId="5CE2BB5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2.《城市照明管理规定》</w:t>
      </w:r>
    </w:p>
    <w:p w14:paraId="0155DDE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3.《河北省城市地下管网条例》</w:t>
      </w:r>
    </w:p>
    <w:p w14:paraId="433DBB3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pacing w:val="-20"/>
          <w:sz w:val="32"/>
          <w:szCs w:val="32"/>
          <w:lang w:val="en-US" w:eastAsia="zh-CN"/>
        </w:rPr>
      </w:pPr>
      <w:r>
        <w:rPr>
          <w:rFonts w:hint="eastAsia" w:ascii="方正仿宋_GBK" w:hAnsi="方正仿宋_GBK" w:eastAsia="方正仿宋_GBK" w:cs="方正仿宋_GBK"/>
          <w:sz w:val="32"/>
          <w:szCs w:val="32"/>
          <w:lang w:val="en-US" w:eastAsia="zh-CN"/>
        </w:rPr>
        <w:t>4.《河北省城市照明管理规定》</w:t>
      </w:r>
      <w:r>
        <w:rPr>
          <w:rFonts w:hint="eastAsia" w:ascii="方正仿宋_GBK" w:hAnsi="方正仿宋_GBK" w:eastAsia="方正仿宋_GBK" w:cs="方正仿宋_GBK"/>
          <w:spacing w:val="-20"/>
          <w:sz w:val="32"/>
          <w:szCs w:val="32"/>
          <w:lang w:val="en-US" w:eastAsia="zh-CN"/>
        </w:rPr>
        <w:t>（冀建城规范〔2025〕10号）</w:t>
      </w:r>
    </w:p>
    <w:p w14:paraId="2F5DA1D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5. 其他城市道路及相关设施管理有关规定</w:t>
      </w:r>
    </w:p>
    <w:p w14:paraId="3DD54FDD">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640" w:leftChars="0"/>
        <w:textAlignment w:val="auto"/>
        <w:rPr>
          <w:rFonts w:hint="eastAsia" w:ascii="黑体" w:hAnsi="黑体" w:eastAsia="黑体" w:cs="黑体"/>
          <w:sz w:val="36"/>
          <w:szCs w:val="36"/>
          <w:lang w:val="en-US" w:eastAsia="zh-CN"/>
        </w:rPr>
      </w:pPr>
      <w:r>
        <w:rPr>
          <w:rFonts w:hint="eastAsia" w:ascii="黑体" w:hAnsi="黑体" w:eastAsia="黑体" w:cs="黑体"/>
          <w:sz w:val="36"/>
          <w:szCs w:val="36"/>
          <w:lang w:val="en-US" w:eastAsia="zh-CN"/>
        </w:rPr>
        <w:t>十七、对城镇排水与污水处理等行为的行政检查（9项）</w:t>
      </w:r>
    </w:p>
    <w:p w14:paraId="76B959A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1.《中华人民共和国水污染防治法》</w:t>
      </w:r>
    </w:p>
    <w:p w14:paraId="6FFFA9A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2.《城镇排水与污水处理条例》</w:t>
      </w:r>
    </w:p>
    <w:p w14:paraId="5EF577B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3.《河北省城镇排水与污水处理办法》</w:t>
      </w:r>
    </w:p>
    <w:p w14:paraId="5F0790D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4.《城乡排水工程项目规范》GB 55027-2022</w:t>
      </w:r>
    </w:p>
    <w:p w14:paraId="146BC61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5.《城镇污水处理厂污染物排放标准》GB 18918-2002</w:t>
      </w:r>
    </w:p>
    <w:p w14:paraId="7C84A36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6.《城镇污水处理厂运行评价标准》DB13(J)/T 8365</w:t>
      </w:r>
    </w:p>
    <w:p w14:paraId="7D2A9A9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7.《城市市政污水处理厂污泥处理处置评价标准》DB13(J)/T 8523</w:t>
      </w:r>
    </w:p>
    <w:p w14:paraId="792070A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8.《河北省城市市政污水污泥处理设施运行监督管理办法》（冀建法改〔2023〕3号）</w:t>
      </w:r>
    </w:p>
    <w:p w14:paraId="64F2EAB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9.其他城镇排水与污水管理有关规定和强制性标准</w:t>
      </w:r>
    </w:p>
    <w:p w14:paraId="1C91345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640" w:leftChars="0"/>
        <w:textAlignment w:val="auto"/>
        <w:rPr>
          <w:rFonts w:hint="eastAsia" w:ascii="黑体" w:hAnsi="黑体" w:eastAsia="黑体" w:cs="黑体"/>
          <w:sz w:val="36"/>
          <w:szCs w:val="36"/>
          <w:lang w:val="en-US" w:eastAsia="zh-CN"/>
        </w:rPr>
      </w:pPr>
      <w:r>
        <w:rPr>
          <w:rFonts w:hint="eastAsia" w:ascii="黑体" w:hAnsi="黑体" w:eastAsia="黑体" w:cs="黑体"/>
          <w:sz w:val="36"/>
          <w:szCs w:val="36"/>
          <w:lang w:val="en-US" w:eastAsia="zh-CN"/>
        </w:rPr>
        <w:t>十八、对市容环卫和垃圾处理工作的行政检查（15项）</w:t>
      </w:r>
    </w:p>
    <w:p w14:paraId="5564080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1.《中华人民共和国固体废物污染环境防治法》</w:t>
      </w:r>
    </w:p>
    <w:p w14:paraId="51056E8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2.《城市市容和环境卫生管理条例》</w:t>
      </w:r>
    </w:p>
    <w:p w14:paraId="0E2DF09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3.《河北省城市市容和环境卫生条例》</w:t>
      </w:r>
    </w:p>
    <w:p w14:paraId="6973B3F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4.《河北省城乡生活垃圾分类管理条例》</w:t>
      </w:r>
    </w:p>
    <w:p w14:paraId="00953F4D">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5.《城市生活垃圾管理办法》</w:t>
      </w:r>
    </w:p>
    <w:p w14:paraId="1D762D3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6.《河北省餐厨废弃物管理办法》</w:t>
      </w:r>
    </w:p>
    <w:p w14:paraId="7C45360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7.《市容环卫工程项目规范》GB 55013-2021</w:t>
      </w:r>
    </w:p>
    <w:p w14:paraId="72ECAC7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8.《城市容貌标准》GB 50449—2008</w:t>
      </w:r>
    </w:p>
    <w:p w14:paraId="6B6D68EE">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9.《城市道路清扫保洁与质量评价标准》CJJ/T126-2022</w:t>
      </w:r>
    </w:p>
    <w:p w14:paraId="4BD21E5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10.《生活垃圾填埋场污染控制标准》GB 16889-2024</w:t>
      </w:r>
    </w:p>
    <w:p w14:paraId="316AA15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11.《生活垃圾卫生填埋场运行监管标准》CJJ/T213-2016</w:t>
      </w:r>
    </w:p>
    <w:p w14:paraId="1B2C041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12.《生活垃圾焚烧污染控制标准》GB 18485-2014</w:t>
      </w:r>
    </w:p>
    <w:p w14:paraId="14945458">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13.《生活垃圾焚烧大气污染控制标准》DB 16889-2024</w:t>
      </w:r>
    </w:p>
    <w:p w14:paraId="463E29CE">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14.《生活垃圾焚烧处理设施运行监管标准》DB 13(J)T 8449-2021</w:t>
      </w:r>
    </w:p>
    <w:p w14:paraId="090D6BC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15.其他市容环卫和垃圾处理管理有关规定和强制性标准</w:t>
      </w:r>
    </w:p>
    <w:p w14:paraId="365BF9F3">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640" w:leftChars="0"/>
        <w:textAlignment w:val="auto"/>
        <w:rPr>
          <w:rFonts w:hint="eastAsia" w:ascii="黑体" w:hAnsi="黑体" w:eastAsia="黑体" w:cs="黑体"/>
          <w:sz w:val="36"/>
          <w:szCs w:val="36"/>
          <w:lang w:val="en-US" w:eastAsia="zh-CN"/>
        </w:rPr>
      </w:pPr>
      <w:r>
        <w:rPr>
          <w:rFonts w:hint="eastAsia" w:ascii="黑体" w:hAnsi="黑体" w:eastAsia="黑体" w:cs="黑体"/>
          <w:sz w:val="36"/>
          <w:szCs w:val="36"/>
          <w:lang w:val="en-US" w:eastAsia="zh-CN"/>
        </w:rPr>
        <w:t>十九、对城市建筑垃圾处置活动的行政检查（5项）</w:t>
      </w:r>
    </w:p>
    <w:p w14:paraId="792B1B1E">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sz w:val="32"/>
          <w:szCs w:val="32"/>
          <w:lang w:eastAsia="zh-CN"/>
        </w:rPr>
      </w:pPr>
      <w:r>
        <w:rPr>
          <w:rFonts w:hint="eastAsia" w:ascii="方正仿宋_GBK" w:hAnsi="方正仿宋_GBK" w:eastAsia="方正仿宋_GBK" w:cs="方正仿宋_GBK"/>
          <w:sz w:val="32"/>
          <w:szCs w:val="32"/>
          <w:lang w:eastAsia="zh-CN"/>
        </w:rPr>
        <w:t>1.《中华人民共和国固体废物污染环境防治法》</w:t>
      </w:r>
    </w:p>
    <w:p w14:paraId="1838B33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K" w:hAnsi="方正仿宋_GBK" w:eastAsia="方正仿宋_GBK" w:cs="方正仿宋_GBK"/>
          <w:sz w:val="32"/>
          <w:szCs w:val="32"/>
          <w:lang w:eastAsia="zh-CN"/>
        </w:rPr>
      </w:pPr>
      <w:r>
        <w:rPr>
          <w:rFonts w:hint="eastAsia" w:ascii="方正仿宋_GBK" w:hAnsi="方正仿宋_GBK" w:eastAsia="方正仿宋_GBK" w:cs="方正仿宋_GBK"/>
          <w:sz w:val="32"/>
          <w:szCs w:val="32"/>
          <w:lang w:eastAsia="zh-CN"/>
        </w:rPr>
        <w:t>2.《城市建筑垃圾管理规定》</w:t>
      </w:r>
    </w:p>
    <w:p w14:paraId="4B88F87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eastAsia="zh-CN"/>
        </w:rPr>
        <w:t>3.</w:t>
      </w:r>
      <w:r>
        <w:rPr>
          <w:rFonts w:hint="eastAsia" w:ascii="方正仿宋_GBK" w:hAnsi="方正仿宋_GBK" w:eastAsia="方正仿宋_GBK" w:cs="方正仿宋_GBK"/>
          <w:sz w:val="32"/>
          <w:szCs w:val="32"/>
          <w:lang w:val="en-US" w:eastAsia="zh-CN"/>
        </w:rPr>
        <w:t>《河北省城市市容和环境卫生条例》</w:t>
      </w:r>
    </w:p>
    <w:p w14:paraId="793E2F8D">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4.《建筑垃圾处理技术标准》（CJJ/T134-2019）</w:t>
      </w:r>
    </w:p>
    <w:p w14:paraId="5CF259B3">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5.其他城市建筑垃圾处置管理有关规定和强制性标准</w:t>
      </w:r>
    </w:p>
    <w:p w14:paraId="20B798B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640" w:leftChars="0"/>
        <w:textAlignment w:val="auto"/>
        <w:rPr>
          <w:rFonts w:hint="eastAsia" w:ascii="黑体" w:hAnsi="黑体" w:eastAsia="黑体" w:cs="黑体"/>
          <w:sz w:val="36"/>
          <w:szCs w:val="36"/>
          <w:lang w:val="en-US" w:eastAsia="zh-CN"/>
        </w:rPr>
      </w:pPr>
      <w:r>
        <w:rPr>
          <w:rFonts w:hint="eastAsia" w:ascii="黑体" w:hAnsi="黑体" w:eastAsia="黑体" w:cs="黑体"/>
          <w:sz w:val="36"/>
          <w:szCs w:val="36"/>
          <w:lang w:val="en-US" w:eastAsia="zh-CN"/>
        </w:rPr>
        <w:t>二十、对城市园林绿化建设管理活动的行政检查（7项）</w:t>
      </w:r>
    </w:p>
    <w:p w14:paraId="09357A8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1.《城市绿化条例》</w:t>
      </w:r>
    </w:p>
    <w:p w14:paraId="113774C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2.《古树名木保护条例》</w:t>
      </w:r>
    </w:p>
    <w:p w14:paraId="38140AD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3.《河北省绿化条例》</w:t>
      </w:r>
    </w:p>
    <w:p w14:paraId="6E3F648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4.《城市公园管理办法》</w:t>
      </w:r>
    </w:p>
    <w:p w14:paraId="16BBD78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5.《河北省城市园林绿化管理办法》</w:t>
      </w:r>
    </w:p>
    <w:p w14:paraId="0D0B39E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6.《河北省古树名木保护办法》</w:t>
      </w:r>
    </w:p>
    <w:p w14:paraId="388D60B1">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7.其他城市园林绿化建设管理有关规定和强制性标准</w:t>
      </w:r>
    </w:p>
    <w:p w14:paraId="7E90E16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640" w:leftChars="0"/>
        <w:textAlignment w:val="auto"/>
        <w:rPr>
          <w:rFonts w:hint="eastAsia" w:ascii="黑体" w:hAnsi="黑体" w:eastAsia="黑体" w:cs="黑体"/>
          <w:sz w:val="36"/>
          <w:szCs w:val="36"/>
          <w:lang w:val="en-US" w:eastAsia="zh-CN"/>
        </w:rPr>
      </w:pPr>
      <w:r>
        <w:rPr>
          <w:rFonts w:hint="eastAsia" w:ascii="黑体" w:hAnsi="黑体" w:eastAsia="黑体" w:cs="黑体"/>
          <w:sz w:val="36"/>
          <w:szCs w:val="36"/>
          <w:lang w:val="en-US" w:eastAsia="zh-CN"/>
        </w:rPr>
        <w:t>二十一、对燃气经营等行为的行政检查（18项）</w:t>
      </w:r>
    </w:p>
    <w:p w14:paraId="719027B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1.《中华人民共和国安全生产法》</w:t>
      </w:r>
    </w:p>
    <w:p w14:paraId="06301231">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2.《中华人民共和国特种设备安全法》</w:t>
      </w:r>
    </w:p>
    <w:p w14:paraId="357C634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3.《中华人民共和国消防法》</w:t>
      </w:r>
    </w:p>
    <w:p w14:paraId="360145E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4.《城镇燃气管理条例》</w:t>
      </w:r>
    </w:p>
    <w:p w14:paraId="237BB94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5.《河北省燃气管理条例》</w:t>
      </w:r>
    </w:p>
    <w:p w14:paraId="3750011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6.《燃气经营许可管理办法》</w:t>
      </w:r>
    </w:p>
    <w:p w14:paraId="7AFA6D2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7.《河北省燃气经营许可实施办法》（冀建燃规范〔2025〕4号）</w:t>
      </w:r>
    </w:p>
    <w:p w14:paraId="1535690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8.《城镇燃气经营安全重大隐患判定标准》</w:t>
      </w:r>
    </w:p>
    <w:p w14:paraId="31FAA641">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9.《燃气经营企业从业人员专业培训考核管理办法》</w:t>
      </w:r>
    </w:p>
    <w:p w14:paraId="418B229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10.《燃气工程项目规范》（GB 55009-2021）</w:t>
      </w:r>
    </w:p>
    <w:p w14:paraId="4623AF5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11.《城镇燃气设计规范》GB50028-2006（2020年版）</w:t>
      </w:r>
    </w:p>
    <w:p w14:paraId="10928DA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highlight w:val="none"/>
          <w:lang w:val="en-US" w:eastAsia="zh-CN"/>
        </w:rPr>
      </w:pPr>
      <w:r>
        <w:rPr>
          <w:rFonts w:hint="eastAsia" w:ascii="方正仿宋_GBK" w:hAnsi="方正仿宋_GBK" w:eastAsia="方正仿宋_GBK" w:cs="方正仿宋_GBK"/>
          <w:sz w:val="32"/>
          <w:szCs w:val="32"/>
          <w:highlight w:val="none"/>
          <w:lang w:val="en-US" w:eastAsia="zh-CN"/>
        </w:rPr>
        <w:t>12.《汽车加油加气加氢站设技术标准》GB50156-2021</w:t>
      </w:r>
    </w:p>
    <w:p w14:paraId="0C73422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highlight w:val="none"/>
          <w:lang w:val="en-US" w:eastAsia="zh-CN"/>
        </w:rPr>
      </w:pPr>
      <w:r>
        <w:rPr>
          <w:rFonts w:hint="eastAsia" w:ascii="方正仿宋_GBK" w:hAnsi="方正仿宋_GBK" w:eastAsia="方正仿宋_GBK" w:cs="方正仿宋_GBK"/>
          <w:sz w:val="32"/>
          <w:szCs w:val="32"/>
          <w:highlight w:val="none"/>
          <w:lang w:val="en-US" w:eastAsia="zh-CN"/>
        </w:rPr>
        <w:t>13.《液化石油气供应工程设计规范》GB51142</w:t>
      </w:r>
    </w:p>
    <w:p w14:paraId="4026E57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i w:val="0"/>
          <w:iCs w:val="0"/>
          <w:caps w:val="0"/>
          <w:spacing w:val="0"/>
          <w:kern w:val="2"/>
          <w:sz w:val="32"/>
          <w:szCs w:val="32"/>
          <w:shd w:val="clear" w:color="auto" w:fill="auto"/>
          <w:lang w:val="en-US" w:eastAsia="zh-CN" w:bidi="ar"/>
        </w:rPr>
      </w:pPr>
      <w:r>
        <w:rPr>
          <w:rFonts w:hint="eastAsia" w:ascii="方正仿宋_GBK" w:hAnsi="方正仿宋_GBK" w:eastAsia="方正仿宋_GBK" w:cs="方正仿宋_GBK"/>
          <w:sz w:val="32"/>
          <w:szCs w:val="32"/>
          <w:lang w:val="en-US" w:eastAsia="zh-CN"/>
        </w:rPr>
        <w:t>14.</w:t>
      </w:r>
      <w:r>
        <w:rPr>
          <w:rFonts w:hint="eastAsia" w:ascii="方正仿宋_GBK" w:hAnsi="方正仿宋_GBK" w:eastAsia="方正仿宋_GBK" w:cs="方正仿宋_GBK"/>
          <w:spacing w:val="-20"/>
          <w:sz w:val="32"/>
          <w:szCs w:val="32"/>
          <w:lang w:val="en-US" w:eastAsia="zh-CN"/>
        </w:rPr>
        <w:t>《</w:t>
      </w:r>
      <w:r>
        <w:rPr>
          <w:rFonts w:hint="eastAsia" w:ascii="方正仿宋_GBK" w:hAnsi="方正仿宋_GBK" w:eastAsia="方正仿宋_GBK" w:cs="方正仿宋_GBK"/>
          <w:i w:val="0"/>
          <w:iCs w:val="0"/>
          <w:caps w:val="0"/>
          <w:spacing w:val="-20"/>
          <w:kern w:val="2"/>
          <w:sz w:val="32"/>
          <w:szCs w:val="32"/>
          <w:shd w:val="clear" w:color="auto" w:fill="auto"/>
          <w:lang w:val="en-US" w:eastAsia="zh-CN" w:bidi="ar"/>
        </w:rPr>
        <w:t>城镇燃气设施运行、维护和抢修安全技术标准》</w:t>
      </w:r>
      <w:r>
        <w:rPr>
          <w:rFonts w:hint="eastAsia" w:ascii="方正仿宋_GBK" w:hAnsi="方正仿宋_GBK" w:eastAsia="方正仿宋_GBK" w:cs="方正仿宋_GBK"/>
          <w:i w:val="0"/>
          <w:iCs w:val="0"/>
          <w:caps w:val="0"/>
          <w:spacing w:val="0"/>
          <w:kern w:val="2"/>
          <w:sz w:val="32"/>
          <w:szCs w:val="32"/>
          <w:shd w:val="clear" w:color="auto" w:fill="auto"/>
          <w:lang w:val="en-US" w:eastAsia="zh-CN" w:bidi="ar"/>
        </w:rPr>
        <w:t>GB/T51474-2025</w:t>
      </w:r>
    </w:p>
    <w:p w14:paraId="0C10B5F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15.《城镇燃气加臭技术规程》CJJ/T 148-2010</w:t>
      </w:r>
    </w:p>
    <w:p w14:paraId="0EBD58C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16.《农村气代煤工程技术规程》</w:t>
      </w:r>
      <w:bookmarkStart w:id="0" w:name="_GoBack"/>
      <w:bookmarkEnd w:id="0"/>
      <w:r>
        <w:rPr>
          <w:rFonts w:hint="eastAsia" w:ascii="方正仿宋_GBK" w:hAnsi="方正仿宋_GBK" w:eastAsia="方正仿宋_GBK" w:cs="方正仿宋_GBK"/>
          <w:sz w:val="32"/>
          <w:szCs w:val="32"/>
          <w:lang w:val="en-US" w:eastAsia="zh-CN"/>
        </w:rPr>
        <w:t>DB13(J)T 256-2018（2019年版）</w:t>
      </w:r>
    </w:p>
    <w:p w14:paraId="7F18777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17.</w:t>
      </w:r>
      <w:r>
        <w:rPr>
          <w:rFonts w:hint="eastAsia" w:ascii="方正仿宋_GBK" w:hAnsi="方正仿宋_GBK" w:eastAsia="方正仿宋_GBK" w:cs="方正仿宋_GBK"/>
          <w:i w:val="0"/>
          <w:iCs w:val="0"/>
          <w:caps w:val="0"/>
          <w:spacing w:val="0"/>
          <w:kern w:val="2"/>
          <w:sz w:val="32"/>
          <w:szCs w:val="32"/>
          <w:shd w:val="clear" w:color="auto" w:fill="auto"/>
          <w:lang w:val="en-US" w:eastAsia="zh-CN" w:bidi="ar"/>
        </w:rPr>
        <w:t>《燃气服务导则》GB/T 28885-2025</w:t>
      </w:r>
    </w:p>
    <w:p w14:paraId="0B6EA26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pPr>
      <w:r>
        <w:rPr>
          <w:rFonts w:hint="eastAsia" w:ascii="方正仿宋_GBK" w:hAnsi="方正仿宋_GBK" w:eastAsia="方正仿宋_GBK" w:cs="方正仿宋_GBK"/>
          <w:sz w:val="32"/>
          <w:szCs w:val="32"/>
          <w:lang w:val="en-US" w:eastAsia="zh-CN"/>
        </w:rPr>
        <w:t>18.其他燃气经营管理有关规定和强制性标准</w:t>
      </w:r>
      <w:r>
        <w:rPr>
          <w:rFonts w:hint="eastAsia" w:ascii="黑体" w:hAnsi="黑体" w:eastAsia="黑体"/>
        </w:rPr>
        <mc:AlternateContent>
          <mc:Choice Requires="wps">
            <w:drawing>
              <wp:anchor distT="0" distB="0" distL="114300" distR="114300" simplePos="0" relativeHeight="251659264" behindDoc="0" locked="0" layoutInCell="1" allowOverlap="0">
                <wp:simplePos x="0" y="0"/>
                <wp:positionH relativeFrom="page">
                  <wp:posOffset>923290</wp:posOffset>
                </wp:positionH>
                <wp:positionV relativeFrom="page">
                  <wp:posOffset>8280400</wp:posOffset>
                </wp:positionV>
                <wp:extent cx="5774690" cy="1262380"/>
                <wp:effectExtent l="0" t="0" r="0" b="0"/>
                <wp:wrapTopAndBottom/>
                <wp:docPr id="1" name="文本框 1"/>
                <wp:cNvGraphicFramePr/>
                <a:graphic xmlns:a="http://schemas.openxmlformats.org/drawingml/2006/main">
                  <a:graphicData uri="http://schemas.microsoft.com/office/word/2010/wordprocessingShape">
                    <wps:wsp>
                      <wps:cNvSpPr txBox="1"/>
                      <wps:spPr>
                        <a:xfrm>
                          <a:off x="0" y="0"/>
                          <a:ext cx="5774690" cy="1262380"/>
                        </a:xfrm>
                        <a:prstGeom prst="rect">
                          <a:avLst/>
                        </a:prstGeom>
                        <a:noFill/>
                        <a:ln>
                          <a:noFill/>
                        </a:ln>
                      </wps:spPr>
                      <wps:txbx>
                        <w:txbxContent>
                          <w:p w14:paraId="3CB12BA6">
                            <w:pPr>
                              <w:spacing w:line="520" w:lineRule="exact"/>
                              <w:jc w:val="right"/>
                              <w:rPr>
                                <w:rFonts w:hint="eastAsia" w:ascii="方正仿宋简体" w:eastAsia="方正仿宋简体"/>
                                <w:szCs w:val="32"/>
                                <w:u w:val="single"/>
                              </w:rPr>
                            </w:pPr>
                          </w:p>
                        </w:txbxContent>
                      </wps:txbx>
                      <wps:bodyPr upright="1"/>
                    </wps:wsp>
                  </a:graphicData>
                </a:graphic>
              </wp:anchor>
            </w:drawing>
          </mc:Choice>
          <mc:Fallback>
            <w:pict>
              <v:shape id="_x0000_s1026" o:spid="_x0000_s1026" o:spt="202" type="#_x0000_t202" style="position:absolute;left:0pt;margin-left:72.7pt;margin-top:652pt;height:99.4pt;width:454.7pt;mso-position-horizontal-relative:page;mso-position-vertical-relative:page;mso-wrap-distance-bottom:0pt;mso-wrap-distance-top:0pt;z-index:251659264;mso-width-relative:page;mso-height-relative:page;" filled="f" stroked="f" coordsize="21600,21600" o:allowoverlap="f" o:gfxdata="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KVxUdrY&#10;AAAADgEAAA8AAAAAAAAAAQAgAAAAIgAAAGRycy9kb3ducmV2LnhtbFBLAQIUABQAAAAIAIdO4kA7&#10;M0ocrgEAAE8DAAAOAAAAAAAAAAEAIAAAACcBAABkcnMvZTJvRG9jLnhtbFBLBQYAAAAABgAGAFkB&#10;AABHBQAAAAA=&#10;">
                <v:fill on="f" focussize="0,0"/>
                <v:stroke on="f"/>
                <v:imagedata o:title=""/>
                <o:lock v:ext="edit" aspectratio="f"/>
                <v:textbox>
                  <w:txbxContent>
                    <w:p w14:paraId="3CB12BA6">
                      <w:pPr>
                        <w:spacing w:line="520" w:lineRule="exact"/>
                        <w:jc w:val="right"/>
                        <w:rPr>
                          <w:rFonts w:hint="eastAsia" w:ascii="方正仿宋简体" w:eastAsia="方正仿宋简体"/>
                          <w:szCs w:val="32"/>
                          <w:u w:val="single"/>
                        </w:rPr>
                      </w:pPr>
                    </w:p>
                  </w:txbxContent>
                </v:textbox>
                <w10:wrap type="topAndBottom"/>
              </v:shape>
            </w:pict>
          </mc:Fallback>
        </mc:AlternateContent>
      </w:r>
    </w:p>
    <w:sectPr>
      <w:footerReference r:id="rId3" w:type="default"/>
      <w:footerReference r:id="rId4" w:type="even"/>
      <w:pgSz w:w="11906" w:h="16838"/>
      <w:pgMar w:top="2041" w:right="1474" w:bottom="1588" w:left="1588" w:header="1701" w:footer="1588" w:gutter="0"/>
      <w:pgNumType w:start="2"/>
      <w:cols w:space="720" w:num="1"/>
      <w:docGrid w:type="lines" w:linePitch="57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_GBK">
    <w:altName w:val="微软雅黑"/>
    <w:panose1 w:val="02000000000000000000"/>
    <w:charset w:val="86"/>
    <w:family w:val="auto"/>
    <w:pitch w:val="default"/>
    <w:sig w:usb0="00000000" w:usb1="00000000" w:usb2="00000000" w:usb3="00000000" w:csb0="00040000" w:csb1="00000000"/>
  </w:font>
  <w:font w:name="方正仿宋_GBK">
    <w:altName w:val="微软雅黑"/>
    <w:panose1 w:val="02000000000000000000"/>
    <w:charset w:val="86"/>
    <w:family w:val="auto"/>
    <w:pitch w:val="default"/>
    <w:sig w:usb0="00000000" w:usb1="00000000" w:usb2="00000000" w:usb3="00000000" w:csb0="00040000" w:csb1="00000000"/>
  </w:font>
  <w:font w:name="方正黑体_GBK">
    <w:altName w:val="微软雅黑"/>
    <w:panose1 w:val="02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楷体_GBK">
    <w:altName w:val="微软雅黑"/>
    <w:panose1 w:val="02000000000000000000"/>
    <w:charset w:val="86"/>
    <w:family w:val="auto"/>
    <w:pitch w:val="default"/>
    <w:sig w:usb0="00000000" w:usb1="00000000" w:usb2="00000000" w:usb3="00000000" w:csb0="00040000" w:csb1="00000000"/>
  </w:font>
  <w:font w:name="方正仿宋简体">
    <w:altName w:val="微软雅黑"/>
    <w:panose1 w:val="02010601030101010101"/>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D3F390">
    <w:pPr>
      <w:pStyle w:val="2"/>
      <w:framePr w:w="1107" w:wrap="around" w:vAnchor="text" w:hAnchor="page" w:x="9288" w:y="5"/>
      <w:rPr>
        <w:rStyle w:val="6"/>
        <w:sz w:val="28"/>
        <w:szCs w:val="28"/>
      </w:rPr>
    </w:pPr>
    <w:r>
      <w:rPr>
        <w:rStyle w:val="6"/>
        <w:rFonts w:hint="eastAsia"/>
        <w:sz w:val="28"/>
        <w:szCs w:val="28"/>
      </w:rPr>
      <w:t>－</w:t>
    </w:r>
    <w:r>
      <w:rPr>
        <w:sz w:val="28"/>
        <w:szCs w:val="28"/>
      </w:rPr>
      <w:fldChar w:fldCharType="begin"/>
    </w:r>
    <w:r>
      <w:rPr>
        <w:rStyle w:val="6"/>
        <w:sz w:val="28"/>
        <w:szCs w:val="28"/>
      </w:rPr>
      <w:instrText xml:space="preserve">PAGE  </w:instrText>
    </w:r>
    <w:r>
      <w:rPr>
        <w:sz w:val="28"/>
        <w:szCs w:val="28"/>
      </w:rPr>
      <w:fldChar w:fldCharType="separate"/>
    </w:r>
    <w:r>
      <w:rPr>
        <w:rStyle w:val="6"/>
        <w:sz w:val="28"/>
        <w:szCs w:val="28"/>
      </w:rPr>
      <w:t>1</w:t>
    </w:r>
    <w:r>
      <w:rPr>
        <w:sz w:val="28"/>
        <w:szCs w:val="28"/>
      </w:rPr>
      <w:fldChar w:fldCharType="end"/>
    </w:r>
    <w:r>
      <w:rPr>
        <w:rStyle w:val="6"/>
        <w:rFonts w:hint="eastAsia"/>
        <w:sz w:val="28"/>
        <w:szCs w:val="28"/>
      </w:rPr>
      <w:t>－</w:t>
    </w:r>
  </w:p>
  <w:p w14:paraId="0F9B43D6">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C7F5D1">
    <w:pPr>
      <w:framePr w:wrap="around" w:vAnchor="text" w:hAnchor="page" w:x="1823" w:y="49"/>
      <w:tabs>
        <w:tab w:val="center" w:pos="4153"/>
        <w:tab w:val="right" w:pos="8306"/>
      </w:tabs>
      <w:snapToGrid w:val="0"/>
      <w:jc w:val="left"/>
      <w:rPr>
        <w:kern w:val="0"/>
        <w:sz w:val="28"/>
        <w:szCs w:val="28"/>
      </w:rPr>
    </w:pPr>
    <w:r>
      <w:rPr>
        <w:rFonts w:hint="eastAsia"/>
        <w:kern w:val="0"/>
        <w:sz w:val="28"/>
        <w:szCs w:val="28"/>
      </w:rPr>
      <w:t>－</w:t>
    </w:r>
    <w:r>
      <w:rPr>
        <w:kern w:val="0"/>
        <w:sz w:val="28"/>
        <w:szCs w:val="28"/>
      </w:rPr>
      <w:fldChar w:fldCharType="begin"/>
    </w:r>
    <w:r>
      <w:rPr>
        <w:kern w:val="0"/>
        <w:sz w:val="28"/>
        <w:szCs w:val="28"/>
      </w:rPr>
      <w:instrText xml:space="preserve">PAGE  </w:instrText>
    </w:r>
    <w:r>
      <w:rPr>
        <w:kern w:val="0"/>
        <w:sz w:val="28"/>
        <w:szCs w:val="28"/>
      </w:rPr>
      <w:fldChar w:fldCharType="separate"/>
    </w:r>
    <w:r>
      <w:rPr>
        <w:kern w:val="0"/>
        <w:sz w:val="28"/>
        <w:szCs w:val="28"/>
      </w:rPr>
      <w:t>2</w:t>
    </w:r>
    <w:r>
      <w:rPr>
        <w:kern w:val="0"/>
        <w:sz w:val="28"/>
        <w:szCs w:val="28"/>
      </w:rPr>
      <w:fldChar w:fldCharType="end"/>
    </w:r>
    <w:r>
      <w:rPr>
        <w:rFonts w:hint="eastAsia"/>
        <w:kern w:val="0"/>
        <w:sz w:val="28"/>
        <w:szCs w:val="28"/>
      </w:rPr>
      <w:t xml:space="preserve">－　  </w:t>
    </w:r>
  </w:p>
  <w:p w14:paraId="083D4CE6">
    <w:pPr>
      <w:pStyle w:val="2"/>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F6EA620"/>
    <w:multiLevelType w:val="singleLevel"/>
    <w:tmpl w:val="AF6EA620"/>
    <w:lvl w:ilvl="0" w:tentative="0">
      <w:start w:val="1"/>
      <w:numFmt w:val="decimal"/>
      <w:suff w:val="nothing"/>
      <w:lvlText w:val="%1．"/>
      <w:lvlJc w:val="left"/>
      <w:pPr>
        <w:ind w:left="0" w:firstLine="400"/>
      </w:pPr>
      <w:rPr>
        <w:rFonts w:hint="default"/>
      </w:rPr>
    </w:lvl>
  </w:abstractNum>
  <w:abstractNum w:abstractNumId="1">
    <w:nsid w:val="E3C70D6C"/>
    <w:multiLevelType w:val="singleLevel"/>
    <w:tmpl w:val="E3C70D6C"/>
    <w:lvl w:ilvl="0" w:tentative="0">
      <w:start w:val="1"/>
      <w:numFmt w:val="decimal"/>
      <w:suff w:val="nothing"/>
      <w:lvlText w:val="%1．"/>
      <w:lvlJc w:val="left"/>
      <w:pPr>
        <w:ind w:left="0" w:firstLine="400"/>
      </w:pPr>
      <w:rPr>
        <w:rFonts w:hint="default"/>
      </w:rPr>
    </w:lvl>
  </w:abstractNum>
  <w:abstractNum w:abstractNumId="2">
    <w:nsid w:val="F9FDA563"/>
    <w:multiLevelType w:val="singleLevel"/>
    <w:tmpl w:val="F9FDA563"/>
    <w:lvl w:ilvl="0" w:tentative="0">
      <w:start w:val="1"/>
      <w:numFmt w:val="decimal"/>
      <w:suff w:val="nothing"/>
      <w:lvlText w:val="%1．"/>
      <w:lvlJc w:val="left"/>
      <w:pPr>
        <w:ind w:left="0" w:firstLine="400"/>
      </w:pPr>
      <w:rPr>
        <w:rFonts w:hint="default"/>
      </w:rPr>
    </w:lvl>
  </w:abstractNum>
  <w:abstractNum w:abstractNumId="3">
    <w:nsid w:val="FEFE26BE"/>
    <w:multiLevelType w:val="singleLevel"/>
    <w:tmpl w:val="FEFE26BE"/>
    <w:lvl w:ilvl="0" w:tentative="0">
      <w:start w:val="1"/>
      <w:numFmt w:val="decimal"/>
      <w:suff w:val="nothing"/>
      <w:lvlText w:val="%1．"/>
      <w:lvlJc w:val="left"/>
      <w:pPr>
        <w:ind w:left="0" w:firstLine="400"/>
      </w:pPr>
      <w:rPr>
        <w:rFonts w:hint="default"/>
      </w:rPr>
    </w:lvl>
  </w:abstractNum>
  <w:abstractNum w:abstractNumId="4">
    <w:nsid w:val="FF48B644"/>
    <w:multiLevelType w:val="singleLevel"/>
    <w:tmpl w:val="FF48B644"/>
    <w:lvl w:ilvl="0" w:tentative="0">
      <w:start w:val="1"/>
      <w:numFmt w:val="decimal"/>
      <w:suff w:val="nothing"/>
      <w:lvlText w:val="%1．"/>
      <w:lvlJc w:val="left"/>
      <w:pPr>
        <w:ind w:left="0" w:firstLine="400"/>
      </w:pPr>
      <w:rPr>
        <w:rFonts w:hint="default"/>
      </w:rPr>
    </w:lvl>
  </w:abstractNum>
  <w:num w:numId="1">
    <w:abstractNumId w:val="2"/>
  </w:num>
  <w:num w:numId="2">
    <w:abstractNumId w:val="4"/>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1F2043"/>
    <w:rsid w:val="07BC2556"/>
    <w:rsid w:val="21D97B35"/>
    <w:rsid w:val="37E05584"/>
    <w:rsid w:val="44A75419"/>
    <w:rsid w:val="4944592C"/>
    <w:rsid w:val="4C60482B"/>
    <w:rsid w:val="5DE51034"/>
    <w:rsid w:val="60C969EB"/>
    <w:rsid w:val="6E6715F2"/>
    <w:rsid w:val="775841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仿宋_GB2312" w:cs="Times New Roman"/>
      <w:kern w:val="2"/>
      <w:sz w:val="32"/>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rFonts w:ascii="Times New Roman" w:hAnsi="Times New Roman" w:eastAsia="仿宋_GB2312" w:cs="Times New Roman"/>
      <w:sz w:val="18"/>
      <w:szCs w:val="20"/>
    </w:rPr>
  </w:style>
  <w:style w:type="paragraph" w:styleId="3">
    <w:name w:val="Normal (Web)"/>
    <w:basedOn w:val="1"/>
    <w:qFormat/>
    <w:uiPriority w:val="0"/>
    <w:pPr>
      <w:spacing w:before="100" w:beforeAutospacing="1" w:after="100" w:afterAutospacing="1"/>
      <w:ind w:left="0" w:right="0"/>
      <w:jc w:val="left"/>
    </w:pPr>
    <w:rPr>
      <w:kern w:val="0"/>
      <w:sz w:val="24"/>
      <w:lang w:val="en-US" w:eastAsia="zh-CN" w:bidi="ar"/>
    </w:rPr>
  </w:style>
  <w:style w:type="character" w:styleId="6">
    <w:name w:val="page number"/>
    <w:basedOn w:val="5"/>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18</Pages>
  <Words>0</Words>
  <Characters>0</Characters>
  <Lines>0</Lines>
  <Paragraphs>0</Paragraphs>
  <TotalTime>13</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2025-11-11T06:00:19Z</dcterms:created>
  <dc:creator>Administrator</dc:creator>
  <cp:lastModifiedBy>趣味贩卖机</cp:lastModifiedBy>
  <dcterms:modified xsi:type="dcterms:W3CDTF">2025-11-11T06:15:46Z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eyJoZGlkIjoiMDZmYTUyZjdmZjZlZWQ5NDg1YmYwNWRjZmEzMDk5OGMiLCJ1c2VySWQiOiI0NjYyMjQ1NzEifQ==</vt:lpwstr>
  </property>
  <property fmtid="{D5CDD505-2E9C-101B-9397-08002B2CF9AE}" pid="4" name="ICV">
    <vt:lpwstr>BD2CA2D8A88D4F468772B914E6FF98D7_12</vt:lpwstr>
  </property>
</Properties>
</file>