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36.xml" ContentType="application/vnd.openxmlformats-officedocument.customXmlProperties+xml"/>
  <Override PartName="/customXml/itemProps37.xml" ContentType="application/vnd.openxmlformats-officedocument.customXmlProperties+xml"/>
  <Override PartName="/customXml/itemProps38.xml" ContentType="application/vnd.openxmlformats-officedocument.customXmlProperties+xml"/>
  <Override PartName="/customXml/itemProps39.xml" ContentType="application/vnd.openxmlformats-officedocument.customXmlProperties+xml"/>
  <Override PartName="/customXml/itemProps4.xml" ContentType="application/vnd.openxmlformats-officedocument.customXmlProperties+xml"/>
  <Override PartName="/customXml/itemProps40.xml" ContentType="application/vnd.openxmlformats-officedocument.customXmlProperties+xml"/>
  <Override PartName="/customXml/itemProps41.xml" ContentType="application/vnd.openxmlformats-officedocument.customXmlProperties+xml"/>
  <Override PartName="/customXml/itemProps42.xml" ContentType="application/vnd.openxmlformats-officedocument.customXmlProperties+xml"/>
  <Override PartName="/customXml/itemProps43.xml" ContentType="application/vnd.openxmlformats-officedocument.customXmlProperties+xml"/>
  <Override PartName="/customXml/itemProps44.xml" ContentType="application/vnd.openxmlformats-officedocument.customXmlProperties+xml"/>
  <Override PartName="/customXml/itemProps45.xml" ContentType="application/vnd.openxmlformats-officedocument.customXmlProperties+xml"/>
  <Override PartName="/customXml/itemProps46.xml" ContentType="application/vnd.openxmlformats-officedocument.customXmlProperties+xml"/>
  <Override PartName="/customXml/itemProps47.xml" ContentType="application/vnd.openxmlformats-officedocument.customXmlProperties+xml"/>
  <Override PartName="/customXml/itemProps48.xml" ContentType="application/vnd.openxmlformats-officedocument.customXmlProperties+xml"/>
  <Override PartName="/customXml/itemProps49.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pPr>
      <w:r>
        <w:rPr>
          <w:rFonts w:ascii="黑体" w:hAnsi="黑体" w:eastAsia="黑体" w:cs="黑体"/>
          <w:b/>
          <w:color w:val="000000"/>
          <w:sz w:val="44"/>
        </w:rPr>
        <w:t>2024年部门预算信息公开目录</w:t>
      </w:r>
    </w:p>
    <w:p>
      <w:pPr>
        <w:jc w:val="center"/>
      </w:pPr>
      <w:r>
        <w:rPr>
          <w:rFonts w:ascii="黑体" w:hAnsi="黑体" w:eastAsia="黑体" w:cs="黑体"/>
          <w:b/>
          <w:color w:val="000000"/>
          <w:sz w:val="30"/>
        </w:rPr>
        <w:t xml:space="preserve"> </w:t>
      </w:r>
    </w:p>
    <w:p>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7</w:t>
      </w:r>
      <w:r>
        <w:fldChar w:fldCharType="end"/>
      </w:r>
      <w:r>
        <w:fldChar w:fldCharType="end"/>
      </w:r>
    </w:p>
    <w:p>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9</w:t>
      </w:r>
      <w:r>
        <w:fldChar w:fldCharType="end"/>
      </w:r>
      <w:r>
        <w:fldChar w:fldCharType="end"/>
      </w:r>
    </w:p>
    <w:p>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10</w:t>
      </w:r>
      <w:r>
        <w:fldChar w:fldCharType="end"/>
      </w:r>
      <w:r>
        <w:fldChar w:fldCharType="end"/>
      </w:r>
    </w:p>
    <w:p>
      <w:pPr>
        <w:pStyle w:val="3"/>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12</w:t>
      </w:r>
      <w:r>
        <w:fldChar w:fldCharType="end"/>
      </w:r>
      <w:r>
        <w:fldChar w:fldCharType="end"/>
      </w:r>
    </w:p>
    <w:p>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13</w:t>
      </w:r>
      <w:r>
        <w:fldChar w:fldCharType="end"/>
      </w:r>
      <w:r>
        <w:fldChar w:fldCharType="end"/>
      </w:r>
    </w:p>
    <w:p>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14</w:t>
      </w:r>
      <w:r>
        <w:fldChar w:fldCharType="end"/>
      </w:r>
      <w:r>
        <w:fldChar w:fldCharType="end"/>
      </w:r>
    </w:p>
    <w:p>
      <w:r>
        <w:fldChar w:fldCharType="end"/>
      </w:r>
    </w:p>
    <w:p>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15</w:t>
      </w:r>
      <w:r>
        <w:fldChar w:fldCharType="end"/>
      </w:r>
      <w:r>
        <w:fldChar w:fldCharType="end"/>
      </w:r>
    </w:p>
    <w:p>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18</w:t>
      </w:r>
      <w:r>
        <w:fldChar w:fldCharType="end"/>
      </w:r>
      <w:r>
        <w:fldChar w:fldCharType="end"/>
      </w:r>
    </w:p>
    <w:p>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19</w:t>
      </w:r>
      <w:r>
        <w:fldChar w:fldCharType="end"/>
      </w:r>
      <w:r>
        <w:fldChar w:fldCharType="end"/>
      </w:r>
    </w:p>
    <w:p>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19</w:t>
      </w:r>
      <w:r>
        <w:fldChar w:fldCharType="end"/>
      </w:r>
      <w:r>
        <w:fldChar w:fldCharType="end"/>
      </w:r>
    </w:p>
    <w:p>
      <w:pPr>
        <w:pStyle w:val="3"/>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19</w:t>
      </w:r>
      <w:r>
        <w:fldChar w:fldCharType="end"/>
      </w:r>
      <w:r>
        <w:fldChar w:fldCharType="end"/>
      </w:r>
    </w:p>
    <w:p>
      <w:pPr>
        <w:pStyle w:val="3"/>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23</w:t>
      </w:r>
      <w:r>
        <w:fldChar w:fldCharType="end"/>
      </w:r>
      <w:r>
        <w:fldChar w:fldCharType="end"/>
      </w:r>
    </w:p>
    <w:p>
      <w:pPr>
        <w:pStyle w:val="3"/>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24</w:t>
      </w:r>
      <w:r>
        <w:fldChar w:fldCharType="end"/>
      </w:r>
      <w:r>
        <w:fldChar w:fldCharType="end"/>
      </w:r>
    </w:p>
    <w:p>
      <w:pPr>
        <w:pStyle w:val="3"/>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44</w:t>
      </w:r>
      <w:r>
        <w:fldChar w:fldCharType="end"/>
      </w:r>
      <w:r>
        <w:fldChar w:fldCharType="end"/>
      </w:r>
    </w:p>
    <w:p>
      <w:pPr>
        <w:pStyle w:val="3"/>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44</w:t>
      </w:r>
      <w:r>
        <w:fldChar w:fldCharType="end"/>
      </w:r>
      <w:r>
        <w:fldChar w:fldCharType="end"/>
      </w:r>
    </w:p>
    <w:p>
      <w:pPr>
        <w:pStyle w:val="3"/>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44</w:t>
      </w:r>
      <w:r>
        <w:fldChar w:fldCharType="end"/>
      </w:r>
      <w:r>
        <w:fldChar w:fldCharType="end"/>
      </w:r>
    </w:p>
    <w:p>
      <w:pPr>
        <w:pStyle w:val="3"/>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46</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0"/>
            </w:pPr>
            <w:r>
              <w:t>414元氏县市场监督管理局</w:t>
            </w:r>
          </w:p>
        </w:tc>
        <w:tc>
          <w:tcPr>
            <w:tcW w:w="2126" w:type="dxa"/>
            <w:tcBorders>
              <w:top w:val="single" w:color="FFFFFF" w:sz="6" w:space="0"/>
              <w:left w:val="single" w:color="FFFFFF" w:sz="6" w:space="0"/>
              <w:right w:val="single" w:color="FFFFFF" w:sz="6" w:space="0"/>
            </w:tcBorders>
            <w:vAlign w:val="center"/>
          </w:tcPr>
          <w:p>
            <w:pPr>
              <w:pStyle w:val="9"/>
            </w:pPr>
            <w:r>
              <w:t>预算年度：2024</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3662.14</w:t>
            </w:r>
          </w:p>
        </w:tc>
        <w:tc>
          <w:tcPr>
            <w:tcW w:w="4535" w:type="dxa"/>
            <w:vAlign w:val="center"/>
          </w:tcPr>
          <w:p>
            <w:pPr>
              <w:pStyle w:val="13"/>
            </w:pPr>
            <w:r>
              <w:t>一、一般公共服务支出</w:t>
            </w:r>
          </w:p>
        </w:tc>
        <w:tc>
          <w:tcPr>
            <w:tcW w:w="2126" w:type="dxa"/>
            <w:vAlign w:val="center"/>
          </w:tcPr>
          <w:p>
            <w:pPr>
              <w:pStyle w:val="12"/>
            </w:pPr>
            <w:r>
              <w:t>3225.64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p>
        </w:tc>
        <w:tc>
          <w:tcPr>
            <w:tcW w:w="4535" w:type="dxa"/>
            <w:vAlign w:val="center"/>
          </w:tcPr>
          <w:p>
            <w:pPr>
              <w:pStyle w:val="13"/>
            </w:pPr>
            <w:r>
              <w:t>二、外交支出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r>
              <w:t>158.50</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r>
              <w:t>152.00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r>
              <w:t>126.00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三十一、人行科目</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5"/>
            </w:pPr>
            <w:r>
              <w:t>本年收入合计</w:t>
            </w:r>
          </w:p>
        </w:tc>
        <w:tc>
          <w:tcPr>
            <w:tcW w:w="2126" w:type="dxa"/>
            <w:vAlign w:val="center"/>
          </w:tcPr>
          <w:p>
            <w:pPr>
              <w:pStyle w:val="16"/>
            </w:pPr>
            <w:r>
              <w:t>3662.14</w:t>
            </w:r>
          </w:p>
        </w:tc>
        <w:tc>
          <w:tcPr>
            <w:tcW w:w="4535" w:type="dxa"/>
            <w:vAlign w:val="center"/>
          </w:tcPr>
          <w:p>
            <w:pPr>
              <w:pStyle w:val="15"/>
            </w:pPr>
            <w:r>
              <w:t>本年支出合计</w:t>
            </w:r>
          </w:p>
        </w:tc>
        <w:tc>
          <w:tcPr>
            <w:tcW w:w="2126" w:type="dxa"/>
            <w:vAlign w:val="center"/>
          </w:tcPr>
          <w:p>
            <w:pPr>
              <w:pStyle w:val="16"/>
            </w:pPr>
            <w:r>
              <w:t>3662.14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3"/>
            </w:pPr>
            <w:r>
              <w:t>上年结转结余</w:t>
            </w:r>
          </w:p>
        </w:tc>
        <w:tc>
          <w:tcPr>
            <w:tcW w:w="2126" w:type="dxa"/>
            <w:vAlign w:val="center"/>
          </w:tcPr>
          <w:p>
            <w:pPr>
              <w:pStyle w:val="12"/>
            </w:pPr>
          </w:p>
        </w:tc>
        <w:tc>
          <w:tcPr>
            <w:tcW w:w="4535" w:type="dxa"/>
            <w:vAlign w:val="center"/>
          </w:tcPr>
          <w:p>
            <w:pPr>
              <w:pStyle w:val="13"/>
            </w:pPr>
            <w:r>
              <w:t>年终结转结余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4535" w:type="dxa"/>
            <w:vAlign w:val="center"/>
          </w:tcPr>
          <w:p>
            <w:pPr>
              <w:pStyle w:val="15"/>
            </w:pPr>
            <w:r>
              <w:t>收入总计</w:t>
            </w:r>
          </w:p>
        </w:tc>
        <w:tc>
          <w:tcPr>
            <w:tcW w:w="2126" w:type="dxa"/>
            <w:vAlign w:val="center"/>
          </w:tcPr>
          <w:p>
            <w:pPr>
              <w:pStyle w:val="16"/>
            </w:pPr>
            <w:r>
              <w:t>3662.14</w:t>
            </w:r>
          </w:p>
        </w:tc>
        <w:tc>
          <w:tcPr>
            <w:tcW w:w="4535" w:type="dxa"/>
            <w:vAlign w:val="center"/>
          </w:tcPr>
          <w:p>
            <w:pPr>
              <w:pStyle w:val="15"/>
            </w:pPr>
            <w:r>
              <w:t>支出总计</w:t>
            </w:r>
          </w:p>
        </w:tc>
        <w:tc>
          <w:tcPr>
            <w:tcW w:w="2126" w:type="dxa"/>
            <w:vAlign w:val="center"/>
          </w:tcPr>
          <w:p>
            <w:pPr>
              <w:pStyle w:val="16"/>
            </w:pPr>
            <w:r>
              <w:t>3662.14</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414元氏县市场监督管理局</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预算年度：2024</w:t>
            </w:r>
          </w:p>
        </w:tc>
        <w:tc>
          <w:tcPr>
            <w:tcW w:w="5669"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1"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3662.14</w:t>
            </w:r>
          </w:p>
        </w:tc>
        <w:tc>
          <w:tcPr>
            <w:tcW w:w="1134" w:type="dxa"/>
            <w:vAlign w:val="center"/>
          </w:tcPr>
          <w:p>
            <w:pPr>
              <w:pStyle w:val="16"/>
            </w:pPr>
            <w:r>
              <w:t>3662.14</w:t>
            </w:r>
          </w:p>
        </w:tc>
        <w:tc>
          <w:tcPr>
            <w:tcW w:w="1134" w:type="dxa"/>
            <w:vAlign w:val="center"/>
          </w:tcPr>
          <w:p>
            <w:pPr>
              <w:pStyle w:val="16"/>
            </w:pPr>
            <w:r>
              <w:t>3662.14</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201</w:t>
            </w:r>
          </w:p>
        </w:tc>
        <w:tc>
          <w:tcPr>
            <w:tcW w:w="1559" w:type="dxa"/>
            <w:vAlign w:val="center"/>
          </w:tcPr>
          <w:p>
            <w:pPr>
              <w:pStyle w:val="13"/>
            </w:pPr>
            <w:r>
              <w:t>一般公共服务支出</w:t>
            </w:r>
          </w:p>
        </w:tc>
        <w:tc>
          <w:tcPr>
            <w:tcW w:w="1134" w:type="dxa"/>
            <w:vAlign w:val="center"/>
          </w:tcPr>
          <w:p>
            <w:pPr>
              <w:pStyle w:val="12"/>
            </w:pPr>
            <w:r>
              <w:t>3225.64</w:t>
            </w:r>
          </w:p>
        </w:tc>
        <w:tc>
          <w:tcPr>
            <w:tcW w:w="1134" w:type="dxa"/>
            <w:vAlign w:val="center"/>
          </w:tcPr>
          <w:p>
            <w:pPr>
              <w:pStyle w:val="12"/>
            </w:pPr>
            <w:r>
              <w:t>3225.64</w:t>
            </w:r>
          </w:p>
        </w:tc>
        <w:tc>
          <w:tcPr>
            <w:tcW w:w="1134" w:type="dxa"/>
            <w:vAlign w:val="center"/>
          </w:tcPr>
          <w:p>
            <w:pPr>
              <w:pStyle w:val="12"/>
            </w:pPr>
            <w:r>
              <w:t>3225.64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20138</w:t>
            </w:r>
          </w:p>
        </w:tc>
        <w:tc>
          <w:tcPr>
            <w:tcW w:w="1559" w:type="dxa"/>
            <w:vAlign w:val="center"/>
          </w:tcPr>
          <w:p>
            <w:pPr>
              <w:pStyle w:val="13"/>
            </w:pPr>
            <w:r>
              <w:t>市场监督管理事务</w:t>
            </w:r>
          </w:p>
        </w:tc>
        <w:tc>
          <w:tcPr>
            <w:tcW w:w="1134" w:type="dxa"/>
            <w:vAlign w:val="center"/>
          </w:tcPr>
          <w:p>
            <w:pPr>
              <w:pStyle w:val="12"/>
            </w:pPr>
            <w:r>
              <w:t>3225.64</w:t>
            </w:r>
          </w:p>
        </w:tc>
        <w:tc>
          <w:tcPr>
            <w:tcW w:w="1134" w:type="dxa"/>
            <w:vAlign w:val="center"/>
          </w:tcPr>
          <w:p>
            <w:pPr>
              <w:pStyle w:val="12"/>
            </w:pPr>
            <w:r>
              <w:t>3225.64</w:t>
            </w:r>
          </w:p>
        </w:tc>
        <w:tc>
          <w:tcPr>
            <w:tcW w:w="1134" w:type="dxa"/>
            <w:vAlign w:val="center"/>
          </w:tcPr>
          <w:p>
            <w:pPr>
              <w:pStyle w:val="12"/>
            </w:pPr>
            <w:r>
              <w:t>3225.64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2013801</w:t>
            </w:r>
          </w:p>
        </w:tc>
        <w:tc>
          <w:tcPr>
            <w:tcW w:w="1559" w:type="dxa"/>
            <w:vAlign w:val="center"/>
          </w:tcPr>
          <w:p>
            <w:pPr>
              <w:pStyle w:val="13"/>
            </w:pPr>
            <w:r>
              <w:t>行政运行</w:t>
            </w:r>
          </w:p>
        </w:tc>
        <w:tc>
          <w:tcPr>
            <w:tcW w:w="1134" w:type="dxa"/>
            <w:vAlign w:val="center"/>
          </w:tcPr>
          <w:p>
            <w:pPr>
              <w:pStyle w:val="12"/>
            </w:pPr>
            <w:r>
              <w:t>2034.81</w:t>
            </w:r>
          </w:p>
        </w:tc>
        <w:tc>
          <w:tcPr>
            <w:tcW w:w="1134" w:type="dxa"/>
            <w:vAlign w:val="center"/>
          </w:tcPr>
          <w:p>
            <w:pPr>
              <w:pStyle w:val="12"/>
            </w:pPr>
            <w:r>
              <w:t>2034.81</w:t>
            </w:r>
          </w:p>
        </w:tc>
        <w:tc>
          <w:tcPr>
            <w:tcW w:w="1134" w:type="dxa"/>
            <w:vAlign w:val="center"/>
          </w:tcPr>
          <w:p>
            <w:pPr>
              <w:pStyle w:val="12"/>
            </w:pPr>
            <w:r>
              <w:t>2034.81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2013802</w:t>
            </w:r>
          </w:p>
        </w:tc>
        <w:tc>
          <w:tcPr>
            <w:tcW w:w="1559" w:type="dxa"/>
            <w:vAlign w:val="center"/>
          </w:tcPr>
          <w:p>
            <w:pPr>
              <w:pStyle w:val="13"/>
            </w:pPr>
            <w:r>
              <w:t>一般行政管理事务</w:t>
            </w:r>
          </w:p>
        </w:tc>
        <w:tc>
          <w:tcPr>
            <w:tcW w:w="1134" w:type="dxa"/>
            <w:vAlign w:val="center"/>
          </w:tcPr>
          <w:p>
            <w:pPr>
              <w:pStyle w:val="12"/>
            </w:pPr>
            <w:r>
              <w:t>867.20</w:t>
            </w:r>
          </w:p>
        </w:tc>
        <w:tc>
          <w:tcPr>
            <w:tcW w:w="1134" w:type="dxa"/>
            <w:vAlign w:val="center"/>
          </w:tcPr>
          <w:p>
            <w:pPr>
              <w:pStyle w:val="12"/>
            </w:pPr>
            <w:r>
              <w:t>867.20</w:t>
            </w:r>
          </w:p>
        </w:tc>
        <w:tc>
          <w:tcPr>
            <w:tcW w:w="1134" w:type="dxa"/>
            <w:vAlign w:val="center"/>
          </w:tcPr>
          <w:p>
            <w:pPr>
              <w:pStyle w:val="12"/>
            </w:pPr>
            <w:r>
              <w:t>867.20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2013804</w:t>
            </w:r>
          </w:p>
        </w:tc>
        <w:tc>
          <w:tcPr>
            <w:tcW w:w="1559" w:type="dxa"/>
            <w:vAlign w:val="center"/>
          </w:tcPr>
          <w:p>
            <w:pPr>
              <w:pStyle w:val="13"/>
            </w:pPr>
            <w:r>
              <w:t>市场主体管理</w:t>
            </w:r>
          </w:p>
        </w:tc>
        <w:tc>
          <w:tcPr>
            <w:tcW w:w="1134" w:type="dxa"/>
            <w:vAlign w:val="center"/>
          </w:tcPr>
          <w:p>
            <w:pPr>
              <w:pStyle w:val="12"/>
            </w:pPr>
            <w:r>
              <w:t>36.00</w:t>
            </w:r>
          </w:p>
        </w:tc>
        <w:tc>
          <w:tcPr>
            <w:tcW w:w="1134" w:type="dxa"/>
            <w:vAlign w:val="center"/>
          </w:tcPr>
          <w:p>
            <w:pPr>
              <w:pStyle w:val="12"/>
            </w:pPr>
            <w:r>
              <w:t>36.00</w:t>
            </w:r>
          </w:p>
        </w:tc>
        <w:tc>
          <w:tcPr>
            <w:tcW w:w="1134" w:type="dxa"/>
            <w:vAlign w:val="center"/>
          </w:tcPr>
          <w:p>
            <w:pPr>
              <w:pStyle w:val="12"/>
            </w:pPr>
            <w:r>
              <w:t>36.00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2013850</w:t>
            </w:r>
          </w:p>
        </w:tc>
        <w:tc>
          <w:tcPr>
            <w:tcW w:w="1559" w:type="dxa"/>
            <w:vAlign w:val="center"/>
          </w:tcPr>
          <w:p>
            <w:pPr>
              <w:pStyle w:val="13"/>
            </w:pPr>
            <w:r>
              <w:t>事业运行</w:t>
            </w:r>
          </w:p>
        </w:tc>
        <w:tc>
          <w:tcPr>
            <w:tcW w:w="1134" w:type="dxa"/>
            <w:vAlign w:val="center"/>
          </w:tcPr>
          <w:p>
            <w:pPr>
              <w:pStyle w:val="12"/>
            </w:pPr>
            <w:r>
              <w:t>275.63</w:t>
            </w:r>
          </w:p>
        </w:tc>
        <w:tc>
          <w:tcPr>
            <w:tcW w:w="1134" w:type="dxa"/>
            <w:vAlign w:val="center"/>
          </w:tcPr>
          <w:p>
            <w:pPr>
              <w:pStyle w:val="12"/>
            </w:pPr>
            <w:r>
              <w:t>275.63</w:t>
            </w:r>
          </w:p>
        </w:tc>
        <w:tc>
          <w:tcPr>
            <w:tcW w:w="1134" w:type="dxa"/>
            <w:vAlign w:val="center"/>
          </w:tcPr>
          <w:p>
            <w:pPr>
              <w:pStyle w:val="12"/>
            </w:pPr>
            <w:r>
              <w:t>275.63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2013899</w:t>
            </w:r>
          </w:p>
        </w:tc>
        <w:tc>
          <w:tcPr>
            <w:tcW w:w="1559" w:type="dxa"/>
            <w:vAlign w:val="center"/>
          </w:tcPr>
          <w:p>
            <w:pPr>
              <w:pStyle w:val="13"/>
            </w:pPr>
            <w:r>
              <w:t>其他市场监督管理事务</w:t>
            </w:r>
          </w:p>
        </w:tc>
        <w:tc>
          <w:tcPr>
            <w:tcW w:w="1134" w:type="dxa"/>
            <w:vAlign w:val="center"/>
          </w:tcPr>
          <w:p>
            <w:pPr>
              <w:pStyle w:val="12"/>
            </w:pPr>
            <w:r>
              <w:t>12.00</w:t>
            </w:r>
          </w:p>
        </w:tc>
        <w:tc>
          <w:tcPr>
            <w:tcW w:w="1134" w:type="dxa"/>
            <w:vAlign w:val="center"/>
          </w:tcPr>
          <w:p>
            <w:pPr>
              <w:pStyle w:val="12"/>
            </w:pPr>
            <w:r>
              <w:t>12.00</w:t>
            </w:r>
          </w:p>
        </w:tc>
        <w:tc>
          <w:tcPr>
            <w:tcW w:w="1134" w:type="dxa"/>
            <w:vAlign w:val="center"/>
          </w:tcPr>
          <w:p>
            <w:pPr>
              <w:pStyle w:val="12"/>
            </w:pPr>
            <w:r>
              <w:t>12.00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208</w:t>
            </w:r>
          </w:p>
        </w:tc>
        <w:tc>
          <w:tcPr>
            <w:tcW w:w="1559" w:type="dxa"/>
            <w:vAlign w:val="center"/>
          </w:tcPr>
          <w:p>
            <w:pPr>
              <w:pStyle w:val="13"/>
            </w:pPr>
            <w:r>
              <w:t>社会保障和就业支出</w:t>
            </w:r>
          </w:p>
        </w:tc>
        <w:tc>
          <w:tcPr>
            <w:tcW w:w="1134" w:type="dxa"/>
            <w:vAlign w:val="center"/>
          </w:tcPr>
          <w:p>
            <w:pPr>
              <w:pStyle w:val="12"/>
            </w:pPr>
            <w:r>
              <w:t>158.50</w:t>
            </w:r>
          </w:p>
        </w:tc>
        <w:tc>
          <w:tcPr>
            <w:tcW w:w="1134" w:type="dxa"/>
            <w:vAlign w:val="center"/>
          </w:tcPr>
          <w:p>
            <w:pPr>
              <w:pStyle w:val="12"/>
            </w:pPr>
            <w:r>
              <w:t>158.50</w:t>
            </w:r>
          </w:p>
        </w:tc>
        <w:tc>
          <w:tcPr>
            <w:tcW w:w="1134" w:type="dxa"/>
            <w:vAlign w:val="center"/>
          </w:tcPr>
          <w:p>
            <w:pPr>
              <w:pStyle w:val="12"/>
            </w:pPr>
            <w:r>
              <w:t>158.50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992" w:type="dxa"/>
            <w:vAlign w:val="center"/>
          </w:tcPr>
          <w:p>
            <w:pPr>
              <w:pStyle w:val="13"/>
            </w:pPr>
            <w:r>
              <w:t>20805</w:t>
            </w:r>
          </w:p>
        </w:tc>
        <w:tc>
          <w:tcPr>
            <w:tcW w:w="1559" w:type="dxa"/>
            <w:vAlign w:val="center"/>
          </w:tcPr>
          <w:p>
            <w:pPr>
              <w:pStyle w:val="13"/>
            </w:pPr>
            <w:r>
              <w:t>行政事业单位养老支出</w:t>
            </w:r>
          </w:p>
        </w:tc>
        <w:tc>
          <w:tcPr>
            <w:tcW w:w="1134" w:type="dxa"/>
            <w:vAlign w:val="center"/>
          </w:tcPr>
          <w:p>
            <w:pPr>
              <w:pStyle w:val="12"/>
            </w:pPr>
            <w:r>
              <w:t>158.50</w:t>
            </w:r>
          </w:p>
        </w:tc>
        <w:tc>
          <w:tcPr>
            <w:tcW w:w="1134" w:type="dxa"/>
            <w:vAlign w:val="center"/>
          </w:tcPr>
          <w:p>
            <w:pPr>
              <w:pStyle w:val="12"/>
            </w:pPr>
            <w:r>
              <w:t>158.50</w:t>
            </w:r>
          </w:p>
        </w:tc>
        <w:tc>
          <w:tcPr>
            <w:tcW w:w="1134" w:type="dxa"/>
            <w:vAlign w:val="center"/>
          </w:tcPr>
          <w:p>
            <w:pPr>
              <w:pStyle w:val="12"/>
            </w:pPr>
            <w:r>
              <w:t>158.50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11</w:t>
            </w:r>
          </w:p>
        </w:tc>
        <w:tc>
          <w:tcPr>
            <w:tcW w:w="992" w:type="dxa"/>
            <w:vAlign w:val="center"/>
          </w:tcPr>
          <w:p>
            <w:pPr>
              <w:pStyle w:val="13"/>
            </w:pPr>
            <w:r>
              <w:t>2080505</w:t>
            </w:r>
          </w:p>
        </w:tc>
        <w:tc>
          <w:tcPr>
            <w:tcW w:w="1559" w:type="dxa"/>
            <w:vAlign w:val="center"/>
          </w:tcPr>
          <w:p>
            <w:pPr>
              <w:pStyle w:val="13"/>
            </w:pPr>
            <w:r>
              <w:t>机关事业单位基本养老保险缴费支出</w:t>
            </w:r>
          </w:p>
        </w:tc>
        <w:tc>
          <w:tcPr>
            <w:tcW w:w="1134" w:type="dxa"/>
            <w:vAlign w:val="center"/>
          </w:tcPr>
          <w:p>
            <w:pPr>
              <w:pStyle w:val="12"/>
            </w:pPr>
            <w:r>
              <w:t>158.50</w:t>
            </w:r>
          </w:p>
        </w:tc>
        <w:tc>
          <w:tcPr>
            <w:tcW w:w="1134" w:type="dxa"/>
            <w:vAlign w:val="center"/>
          </w:tcPr>
          <w:p>
            <w:pPr>
              <w:pStyle w:val="12"/>
            </w:pPr>
            <w:r>
              <w:t>158.50</w:t>
            </w:r>
          </w:p>
        </w:tc>
        <w:tc>
          <w:tcPr>
            <w:tcW w:w="1134" w:type="dxa"/>
            <w:vAlign w:val="center"/>
          </w:tcPr>
          <w:p>
            <w:pPr>
              <w:pStyle w:val="12"/>
            </w:pPr>
            <w:r>
              <w:t>158.50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12</w:t>
            </w:r>
          </w:p>
        </w:tc>
        <w:tc>
          <w:tcPr>
            <w:tcW w:w="992" w:type="dxa"/>
            <w:vAlign w:val="center"/>
          </w:tcPr>
          <w:p>
            <w:pPr>
              <w:pStyle w:val="13"/>
            </w:pPr>
            <w:r>
              <w:t>210</w:t>
            </w:r>
          </w:p>
        </w:tc>
        <w:tc>
          <w:tcPr>
            <w:tcW w:w="1559" w:type="dxa"/>
            <w:vAlign w:val="center"/>
          </w:tcPr>
          <w:p>
            <w:pPr>
              <w:pStyle w:val="13"/>
            </w:pPr>
            <w:r>
              <w:t>卫生健康支出</w:t>
            </w:r>
          </w:p>
        </w:tc>
        <w:tc>
          <w:tcPr>
            <w:tcW w:w="1134" w:type="dxa"/>
            <w:vAlign w:val="center"/>
          </w:tcPr>
          <w:p>
            <w:pPr>
              <w:pStyle w:val="12"/>
            </w:pPr>
            <w:r>
              <w:t>152.00</w:t>
            </w:r>
          </w:p>
        </w:tc>
        <w:tc>
          <w:tcPr>
            <w:tcW w:w="1134" w:type="dxa"/>
            <w:vAlign w:val="center"/>
          </w:tcPr>
          <w:p>
            <w:pPr>
              <w:pStyle w:val="12"/>
            </w:pPr>
            <w:r>
              <w:t>152.00</w:t>
            </w:r>
          </w:p>
        </w:tc>
        <w:tc>
          <w:tcPr>
            <w:tcW w:w="1134" w:type="dxa"/>
            <w:vAlign w:val="center"/>
          </w:tcPr>
          <w:p>
            <w:pPr>
              <w:pStyle w:val="12"/>
            </w:pPr>
            <w:r>
              <w:t>152.00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13</w:t>
            </w:r>
          </w:p>
        </w:tc>
        <w:tc>
          <w:tcPr>
            <w:tcW w:w="992" w:type="dxa"/>
            <w:vAlign w:val="center"/>
          </w:tcPr>
          <w:p>
            <w:pPr>
              <w:pStyle w:val="13"/>
            </w:pPr>
            <w:r>
              <w:t>21011</w:t>
            </w:r>
          </w:p>
        </w:tc>
        <w:tc>
          <w:tcPr>
            <w:tcW w:w="1559" w:type="dxa"/>
            <w:vAlign w:val="center"/>
          </w:tcPr>
          <w:p>
            <w:pPr>
              <w:pStyle w:val="13"/>
            </w:pPr>
            <w:r>
              <w:t>行政事业单位医疗</w:t>
            </w:r>
          </w:p>
        </w:tc>
        <w:tc>
          <w:tcPr>
            <w:tcW w:w="1134" w:type="dxa"/>
            <w:vAlign w:val="center"/>
          </w:tcPr>
          <w:p>
            <w:pPr>
              <w:pStyle w:val="12"/>
            </w:pPr>
            <w:r>
              <w:t>152.00</w:t>
            </w:r>
          </w:p>
        </w:tc>
        <w:tc>
          <w:tcPr>
            <w:tcW w:w="1134" w:type="dxa"/>
            <w:vAlign w:val="center"/>
          </w:tcPr>
          <w:p>
            <w:pPr>
              <w:pStyle w:val="12"/>
            </w:pPr>
            <w:r>
              <w:t>152.00</w:t>
            </w:r>
          </w:p>
        </w:tc>
        <w:tc>
          <w:tcPr>
            <w:tcW w:w="1134" w:type="dxa"/>
            <w:vAlign w:val="center"/>
          </w:tcPr>
          <w:p>
            <w:pPr>
              <w:pStyle w:val="12"/>
            </w:pPr>
            <w:r>
              <w:t>152.00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14</w:t>
            </w:r>
          </w:p>
        </w:tc>
        <w:tc>
          <w:tcPr>
            <w:tcW w:w="992" w:type="dxa"/>
            <w:vAlign w:val="center"/>
          </w:tcPr>
          <w:p>
            <w:pPr>
              <w:pStyle w:val="13"/>
            </w:pPr>
            <w:r>
              <w:t>2101101</w:t>
            </w:r>
          </w:p>
        </w:tc>
        <w:tc>
          <w:tcPr>
            <w:tcW w:w="1559" w:type="dxa"/>
            <w:vAlign w:val="center"/>
          </w:tcPr>
          <w:p>
            <w:pPr>
              <w:pStyle w:val="13"/>
            </w:pPr>
            <w:r>
              <w:t>行政单位医疗</w:t>
            </w:r>
          </w:p>
        </w:tc>
        <w:tc>
          <w:tcPr>
            <w:tcW w:w="1134" w:type="dxa"/>
            <w:vAlign w:val="center"/>
          </w:tcPr>
          <w:p>
            <w:pPr>
              <w:pStyle w:val="12"/>
            </w:pPr>
            <w:r>
              <w:t>65.00</w:t>
            </w:r>
          </w:p>
        </w:tc>
        <w:tc>
          <w:tcPr>
            <w:tcW w:w="1134" w:type="dxa"/>
            <w:vAlign w:val="center"/>
          </w:tcPr>
          <w:p>
            <w:pPr>
              <w:pStyle w:val="12"/>
            </w:pPr>
            <w:r>
              <w:t>65.00</w:t>
            </w:r>
          </w:p>
        </w:tc>
        <w:tc>
          <w:tcPr>
            <w:tcW w:w="1134" w:type="dxa"/>
            <w:vAlign w:val="center"/>
          </w:tcPr>
          <w:p>
            <w:pPr>
              <w:pStyle w:val="12"/>
            </w:pPr>
            <w:r>
              <w:t>65.00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15</w:t>
            </w:r>
          </w:p>
        </w:tc>
        <w:tc>
          <w:tcPr>
            <w:tcW w:w="992" w:type="dxa"/>
            <w:vAlign w:val="center"/>
          </w:tcPr>
          <w:p>
            <w:pPr>
              <w:pStyle w:val="13"/>
            </w:pPr>
            <w:r>
              <w:t>2101102</w:t>
            </w:r>
          </w:p>
        </w:tc>
        <w:tc>
          <w:tcPr>
            <w:tcW w:w="1559" w:type="dxa"/>
            <w:vAlign w:val="center"/>
          </w:tcPr>
          <w:p>
            <w:pPr>
              <w:pStyle w:val="13"/>
            </w:pPr>
            <w:r>
              <w:t>事业单位医疗</w:t>
            </w:r>
          </w:p>
        </w:tc>
        <w:tc>
          <w:tcPr>
            <w:tcW w:w="1134" w:type="dxa"/>
            <w:vAlign w:val="center"/>
          </w:tcPr>
          <w:p>
            <w:pPr>
              <w:pStyle w:val="12"/>
            </w:pPr>
            <w:r>
              <w:t>19.00</w:t>
            </w:r>
          </w:p>
        </w:tc>
        <w:tc>
          <w:tcPr>
            <w:tcW w:w="1134" w:type="dxa"/>
            <w:vAlign w:val="center"/>
          </w:tcPr>
          <w:p>
            <w:pPr>
              <w:pStyle w:val="12"/>
            </w:pPr>
            <w:r>
              <w:t>19.00</w:t>
            </w:r>
          </w:p>
        </w:tc>
        <w:tc>
          <w:tcPr>
            <w:tcW w:w="1134" w:type="dxa"/>
            <w:vAlign w:val="center"/>
          </w:tcPr>
          <w:p>
            <w:pPr>
              <w:pStyle w:val="12"/>
            </w:pPr>
            <w:r>
              <w:t>19.00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16</w:t>
            </w:r>
          </w:p>
        </w:tc>
        <w:tc>
          <w:tcPr>
            <w:tcW w:w="992" w:type="dxa"/>
            <w:vAlign w:val="center"/>
          </w:tcPr>
          <w:p>
            <w:pPr>
              <w:pStyle w:val="13"/>
            </w:pPr>
            <w:r>
              <w:t>2101103</w:t>
            </w:r>
          </w:p>
        </w:tc>
        <w:tc>
          <w:tcPr>
            <w:tcW w:w="1559" w:type="dxa"/>
            <w:vAlign w:val="center"/>
          </w:tcPr>
          <w:p>
            <w:pPr>
              <w:pStyle w:val="13"/>
            </w:pPr>
            <w:r>
              <w:t>公务员医疗补助</w:t>
            </w:r>
          </w:p>
        </w:tc>
        <w:tc>
          <w:tcPr>
            <w:tcW w:w="1134" w:type="dxa"/>
            <w:vAlign w:val="center"/>
          </w:tcPr>
          <w:p>
            <w:pPr>
              <w:pStyle w:val="12"/>
            </w:pPr>
            <w:r>
              <w:t>68.00</w:t>
            </w:r>
          </w:p>
        </w:tc>
        <w:tc>
          <w:tcPr>
            <w:tcW w:w="1134" w:type="dxa"/>
            <w:vAlign w:val="center"/>
          </w:tcPr>
          <w:p>
            <w:pPr>
              <w:pStyle w:val="12"/>
            </w:pPr>
            <w:r>
              <w:t>68.00</w:t>
            </w:r>
          </w:p>
        </w:tc>
        <w:tc>
          <w:tcPr>
            <w:tcW w:w="1134" w:type="dxa"/>
            <w:vAlign w:val="center"/>
          </w:tcPr>
          <w:p>
            <w:pPr>
              <w:pStyle w:val="12"/>
            </w:pPr>
            <w:r>
              <w:t>68.00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17</w:t>
            </w:r>
          </w:p>
        </w:tc>
        <w:tc>
          <w:tcPr>
            <w:tcW w:w="992" w:type="dxa"/>
            <w:vAlign w:val="center"/>
          </w:tcPr>
          <w:p>
            <w:pPr>
              <w:pStyle w:val="13"/>
            </w:pPr>
            <w:r>
              <w:t>221</w:t>
            </w:r>
          </w:p>
        </w:tc>
        <w:tc>
          <w:tcPr>
            <w:tcW w:w="1559" w:type="dxa"/>
            <w:vAlign w:val="center"/>
          </w:tcPr>
          <w:p>
            <w:pPr>
              <w:pStyle w:val="13"/>
            </w:pPr>
            <w:r>
              <w:t>住房保障支出</w:t>
            </w:r>
          </w:p>
        </w:tc>
        <w:tc>
          <w:tcPr>
            <w:tcW w:w="1134" w:type="dxa"/>
            <w:vAlign w:val="center"/>
          </w:tcPr>
          <w:p>
            <w:pPr>
              <w:pStyle w:val="12"/>
            </w:pPr>
            <w:r>
              <w:t>126.00</w:t>
            </w:r>
          </w:p>
        </w:tc>
        <w:tc>
          <w:tcPr>
            <w:tcW w:w="1134" w:type="dxa"/>
            <w:vAlign w:val="center"/>
          </w:tcPr>
          <w:p>
            <w:pPr>
              <w:pStyle w:val="12"/>
            </w:pPr>
            <w:r>
              <w:t>126.00</w:t>
            </w:r>
          </w:p>
        </w:tc>
        <w:tc>
          <w:tcPr>
            <w:tcW w:w="1134" w:type="dxa"/>
            <w:vAlign w:val="center"/>
          </w:tcPr>
          <w:p>
            <w:pPr>
              <w:pStyle w:val="12"/>
            </w:pPr>
            <w:r>
              <w:t>126.00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18</w:t>
            </w:r>
          </w:p>
        </w:tc>
        <w:tc>
          <w:tcPr>
            <w:tcW w:w="992" w:type="dxa"/>
            <w:vAlign w:val="center"/>
          </w:tcPr>
          <w:p>
            <w:pPr>
              <w:pStyle w:val="13"/>
            </w:pPr>
            <w:r>
              <w:t>22102</w:t>
            </w:r>
          </w:p>
        </w:tc>
        <w:tc>
          <w:tcPr>
            <w:tcW w:w="1559" w:type="dxa"/>
            <w:vAlign w:val="center"/>
          </w:tcPr>
          <w:p>
            <w:pPr>
              <w:pStyle w:val="13"/>
            </w:pPr>
            <w:r>
              <w:t>住房改革支出</w:t>
            </w:r>
          </w:p>
        </w:tc>
        <w:tc>
          <w:tcPr>
            <w:tcW w:w="1134" w:type="dxa"/>
            <w:vAlign w:val="center"/>
          </w:tcPr>
          <w:p>
            <w:pPr>
              <w:pStyle w:val="12"/>
            </w:pPr>
            <w:r>
              <w:t>126.00</w:t>
            </w:r>
          </w:p>
        </w:tc>
        <w:tc>
          <w:tcPr>
            <w:tcW w:w="1134" w:type="dxa"/>
            <w:vAlign w:val="center"/>
          </w:tcPr>
          <w:p>
            <w:pPr>
              <w:pStyle w:val="12"/>
            </w:pPr>
            <w:r>
              <w:t>126.00</w:t>
            </w:r>
          </w:p>
        </w:tc>
        <w:tc>
          <w:tcPr>
            <w:tcW w:w="1134" w:type="dxa"/>
            <w:vAlign w:val="center"/>
          </w:tcPr>
          <w:p>
            <w:pPr>
              <w:pStyle w:val="12"/>
            </w:pPr>
            <w:r>
              <w:t>126.00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19</w:t>
            </w:r>
          </w:p>
        </w:tc>
        <w:tc>
          <w:tcPr>
            <w:tcW w:w="992" w:type="dxa"/>
            <w:vAlign w:val="center"/>
          </w:tcPr>
          <w:p>
            <w:pPr>
              <w:pStyle w:val="13"/>
            </w:pPr>
            <w:r>
              <w:t>2210201</w:t>
            </w:r>
          </w:p>
        </w:tc>
        <w:tc>
          <w:tcPr>
            <w:tcW w:w="1559" w:type="dxa"/>
            <w:vAlign w:val="center"/>
          </w:tcPr>
          <w:p>
            <w:pPr>
              <w:pStyle w:val="13"/>
            </w:pPr>
            <w:r>
              <w:t>住房公积金</w:t>
            </w:r>
          </w:p>
        </w:tc>
        <w:tc>
          <w:tcPr>
            <w:tcW w:w="1134" w:type="dxa"/>
            <w:vAlign w:val="center"/>
          </w:tcPr>
          <w:p>
            <w:pPr>
              <w:pStyle w:val="12"/>
            </w:pPr>
            <w:r>
              <w:t>126.00</w:t>
            </w:r>
          </w:p>
        </w:tc>
        <w:tc>
          <w:tcPr>
            <w:tcW w:w="1134" w:type="dxa"/>
            <w:vAlign w:val="center"/>
          </w:tcPr>
          <w:p>
            <w:pPr>
              <w:pStyle w:val="12"/>
            </w:pPr>
            <w:r>
              <w:t>126.00</w:t>
            </w:r>
          </w:p>
        </w:tc>
        <w:tc>
          <w:tcPr>
            <w:tcW w:w="1134" w:type="dxa"/>
            <w:vAlign w:val="center"/>
          </w:tcPr>
          <w:p>
            <w:pPr>
              <w:pStyle w:val="12"/>
            </w:pPr>
            <w:r>
              <w:t>126.00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sectPr>
          <w:pgSz w:w="16840" w:h="11900" w:orient="landscape"/>
          <w:pgMar w:top="1361" w:right="1020" w:bottom="1134" w:left="1020" w:header="720" w:footer="720" w:gutter="0"/>
          <w:cols w:space="720" w:num="1"/>
        </w:sectPr>
      </w:pPr>
    </w:p>
    <w:p>
      <w:pPr>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0"/>
            </w:pPr>
            <w:r>
              <w:t>414元氏县市场监督管理局</w:t>
            </w:r>
          </w:p>
        </w:tc>
        <w:tc>
          <w:tcPr>
            <w:tcW w:w="2721" w:type="dxa"/>
            <w:gridSpan w:val="2"/>
            <w:tcBorders>
              <w:top w:val="single" w:color="FFFFFF" w:sz="6" w:space="0"/>
              <w:left w:val="single" w:color="FFFFFF" w:sz="6" w:space="0"/>
              <w:right w:val="single" w:color="FFFFFF" w:sz="6" w:space="0"/>
            </w:tcBorders>
            <w:vAlign w:val="center"/>
          </w:tcPr>
          <w:p>
            <w:pPr>
              <w:pStyle w:val="9"/>
            </w:pPr>
            <w:r>
              <w:t>预算年度：2024</w:t>
            </w:r>
          </w:p>
        </w:tc>
        <w:tc>
          <w:tcPr>
            <w:tcW w:w="5443"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8"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3662.14</w:t>
            </w:r>
          </w:p>
        </w:tc>
        <w:tc>
          <w:tcPr>
            <w:tcW w:w="1361" w:type="dxa"/>
            <w:vAlign w:val="center"/>
          </w:tcPr>
          <w:p>
            <w:pPr>
              <w:pStyle w:val="16"/>
            </w:pPr>
            <w:r>
              <w:t>2746.94</w:t>
            </w:r>
          </w:p>
        </w:tc>
        <w:tc>
          <w:tcPr>
            <w:tcW w:w="1361" w:type="dxa"/>
            <w:vAlign w:val="center"/>
          </w:tcPr>
          <w:p>
            <w:pPr>
              <w:pStyle w:val="16"/>
            </w:pPr>
            <w:r>
              <w:t>915.20</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201</w:t>
            </w:r>
          </w:p>
        </w:tc>
        <w:tc>
          <w:tcPr>
            <w:tcW w:w="4535" w:type="dxa"/>
            <w:vAlign w:val="center"/>
          </w:tcPr>
          <w:p>
            <w:pPr>
              <w:pStyle w:val="13"/>
            </w:pPr>
            <w:r>
              <w:t>一般公共服务支出</w:t>
            </w:r>
          </w:p>
        </w:tc>
        <w:tc>
          <w:tcPr>
            <w:tcW w:w="1361" w:type="dxa"/>
            <w:vAlign w:val="center"/>
          </w:tcPr>
          <w:p>
            <w:pPr>
              <w:pStyle w:val="12"/>
            </w:pPr>
            <w:r>
              <w:t>3225.64</w:t>
            </w:r>
          </w:p>
        </w:tc>
        <w:tc>
          <w:tcPr>
            <w:tcW w:w="1361" w:type="dxa"/>
            <w:vAlign w:val="center"/>
          </w:tcPr>
          <w:p>
            <w:pPr>
              <w:pStyle w:val="12"/>
            </w:pPr>
            <w:r>
              <w:t>2310.44</w:t>
            </w:r>
          </w:p>
        </w:tc>
        <w:tc>
          <w:tcPr>
            <w:tcW w:w="1361" w:type="dxa"/>
            <w:vAlign w:val="center"/>
          </w:tcPr>
          <w:p>
            <w:pPr>
              <w:pStyle w:val="12"/>
            </w:pPr>
            <w:r>
              <w:t>915.20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20138</w:t>
            </w:r>
          </w:p>
        </w:tc>
        <w:tc>
          <w:tcPr>
            <w:tcW w:w="4535" w:type="dxa"/>
            <w:vAlign w:val="center"/>
          </w:tcPr>
          <w:p>
            <w:pPr>
              <w:pStyle w:val="13"/>
            </w:pPr>
            <w:r>
              <w:t>市场监督管理事务</w:t>
            </w:r>
          </w:p>
        </w:tc>
        <w:tc>
          <w:tcPr>
            <w:tcW w:w="1361" w:type="dxa"/>
            <w:vAlign w:val="center"/>
          </w:tcPr>
          <w:p>
            <w:pPr>
              <w:pStyle w:val="12"/>
            </w:pPr>
            <w:r>
              <w:t>3225.64</w:t>
            </w:r>
          </w:p>
        </w:tc>
        <w:tc>
          <w:tcPr>
            <w:tcW w:w="1361" w:type="dxa"/>
            <w:vAlign w:val="center"/>
          </w:tcPr>
          <w:p>
            <w:pPr>
              <w:pStyle w:val="12"/>
            </w:pPr>
            <w:r>
              <w:t>2310.44</w:t>
            </w:r>
          </w:p>
        </w:tc>
        <w:tc>
          <w:tcPr>
            <w:tcW w:w="1361" w:type="dxa"/>
            <w:vAlign w:val="center"/>
          </w:tcPr>
          <w:p>
            <w:pPr>
              <w:pStyle w:val="12"/>
            </w:pPr>
            <w:r>
              <w:t>915.20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2013801</w:t>
            </w:r>
          </w:p>
        </w:tc>
        <w:tc>
          <w:tcPr>
            <w:tcW w:w="4535" w:type="dxa"/>
            <w:vAlign w:val="center"/>
          </w:tcPr>
          <w:p>
            <w:pPr>
              <w:pStyle w:val="13"/>
            </w:pPr>
            <w:r>
              <w:t>行政运行</w:t>
            </w:r>
          </w:p>
        </w:tc>
        <w:tc>
          <w:tcPr>
            <w:tcW w:w="1361" w:type="dxa"/>
            <w:vAlign w:val="center"/>
          </w:tcPr>
          <w:p>
            <w:pPr>
              <w:pStyle w:val="12"/>
            </w:pPr>
            <w:r>
              <w:t>2034.81</w:t>
            </w:r>
          </w:p>
        </w:tc>
        <w:tc>
          <w:tcPr>
            <w:tcW w:w="1361" w:type="dxa"/>
            <w:vAlign w:val="center"/>
          </w:tcPr>
          <w:p>
            <w:pPr>
              <w:pStyle w:val="12"/>
            </w:pPr>
            <w:r>
              <w:t>2034.81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2013802</w:t>
            </w:r>
          </w:p>
        </w:tc>
        <w:tc>
          <w:tcPr>
            <w:tcW w:w="4535" w:type="dxa"/>
            <w:vAlign w:val="center"/>
          </w:tcPr>
          <w:p>
            <w:pPr>
              <w:pStyle w:val="13"/>
            </w:pPr>
            <w:r>
              <w:t>一般行政管理事务</w:t>
            </w:r>
          </w:p>
        </w:tc>
        <w:tc>
          <w:tcPr>
            <w:tcW w:w="1361" w:type="dxa"/>
            <w:vAlign w:val="center"/>
          </w:tcPr>
          <w:p>
            <w:pPr>
              <w:pStyle w:val="12"/>
            </w:pPr>
            <w:r>
              <w:t>867.20</w:t>
            </w:r>
          </w:p>
        </w:tc>
        <w:tc>
          <w:tcPr>
            <w:tcW w:w="1361" w:type="dxa"/>
            <w:vAlign w:val="center"/>
          </w:tcPr>
          <w:p>
            <w:pPr>
              <w:pStyle w:val="12"/>
            </w:pPr>
          </w:p>
        </w:tc>
        <w:tc>
          <w:tcPr>
            <w:tcW w:w="1361" w:type="dxa"/>
            <w:vAlign w:val="center"/>
          </w:tcPr>
          <w:p>
            <w:pPr>
              <w:pStyle w:val="12"/>
            </w:pPr>
            <w:r>
              <w:t>867.20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2013804</w:t>
            </w:r>
          </w:p>
        </w:tc>
        <w:tc>
          <w:tcPr>
            <w:tcW w:w="4535" w:type="dxa"/>
            <w:vAlign w:val="center"/>
          </w:tcPr>
          <w:p>
            <w:pPr>
              <w:pStyle w:val="13"/>
            </w:pPr>
            <w:r>
              <w:t>市场主体管理</w:t>
            </w:r>
          </w:p>
        </w:tc>
        <w:tc>
          <w:tcPr>
            <w:tcW w:w="1361" w:type="dxa"/>
            <w:vAlign w:val="center"/>
          </w:tcPr>
          <w:p>
            <w:pPr>
              <w:pStyle w:val="12"/>
            </w:pPr>
            <w:r>
              <w:t>36.00</w:t>
            </w:r>
          </w:p>
        </w:tc>
        <w:tc>
          <w:tcPr>
            <w:tcW w:w="1361" w:type="dxa"/>
            <w:vAlign w:val="center"/>
          </w:tcPr>
          <w:p>
            <w:pPr>
              <w:pStyle w:val="12"/>
            </w:pPr>
          </w:p>
        </w:tc>
        <w:tc>
          <w:tcPr>
            <w:tcW w:w="1361" w:type="dxa"/>
            <w:vAlign w:val="center"/>
          </w:tcPr>
          <w:p>
            <w:pPr>
              <w:pStyle w:val="12"/>
            </w:pPr>
            <w:r>
              <w:t>36.00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2013850</w:t>
            </w:r>
          </w:p>
        </w:tc>
        <w:tc>
          <w:tcPr>
            <w:tcW w:w="4535" w:type="dxa"/>
            <w:vAlign w:val="center"/>
          </w:tcPr>
          <w:p>
            <w:pPr>
              <w:pStyle w:val="13"/>
            </w:pPr>
            <w:r>
              <w:t>事业运行</w:t>
            </w:r>
          </w:p>
        </w:tc>
        <w:tc>
          <w:tcPr>
            <w:tcW w:w="1361" w:type="dxa"/>
            <w:vAlign w:val="center"/>
          </w:tcPr>
          <w:p>
            <w:pPr>
              <w:pStyle w:val="12"/>
            </w:pPr>
            <w:r>
              <w:t>275.63</w:t>
            </w:r>
          </w:p>
        </w:tc>
        <w:tc>
          <w:tcPr>
            <w:tcW w:w="1361" w:type="dxa"/>
            <w:vAlign w:val="center"/>
          </w:tcPr>
          <w:p>
            <w:pPr>
              <w:pStyle w:val="12"/>
            </w:pPr>
            <w:r>
              <w:t>275.63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2013899</w:t>
            </w:r>
          </w:p>
        </w:tc>
        <w:tc>
          <w:tcPr>
            <w:tcW w:w="4535" w:type="dxa"/>
            <w:vAlign w:val="center"/>
          </w:tcPr>
          <w:p>
            <w:pPr>
              <w:pStyle w:val="13"/>
            </w:pPr>
            <w:r>
              <w:t>其他市场监督管理事务</w:t>
            </w:r>
          </w:p>
        </w:tc>
        <w:tc>
          <w:tcPr>
            <w:tcW w:w="1361" w:type="dxa"/>
            <w:vAlign w:val="center"/>
          </w:tcPr>
          <w:p>
            <w:pPr>
              <w:pStyle w:val="12"/>
            </w:pPr>
            <w:r>
              <w:t>12.00</w:t>
            </w:r>
          </w:p>
        </w:tc>
        <w:tc>
          <w:tcPr>
            <w:tcW w:w="1361" w:type="dxa"/>
            <w:vAlign w:val="center"/>
          </w:tcPr>
          <w:p>
            <w:pPr>
              <w:pStyle w:val="12"/>
            </w:pPr>
          </w:p>
        </w:tc>
        <w:tc>
          <w:tcPr>
            <w:tcW w:w="1361" w:type="dxa"/>
            <w:vAlign w:val="center"/>
          </w:tcPr>
          <w:p>
            <w:pPr>
              <w:pStyle w:val="12"/>
            </w:pPr>
            <w:r>
              <w:t>12.00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208</w:t>
            </w:r>
          </w:p>
        </w:tc>
        <w:tc>
          <w:tcPr>
            <w:tcW w:w="4535" w:type="dxa"/>
            <w:vAlign w:val="center"/>
          </w:tcPr>
          <w:p>
            <w:pPr>
              <w:pStyle w:val="13"/>
            </w:pPr>
            <w:r>
              <w:t>社会保障和就业支出</w:t>
            </w:r>
          </w:p>
        </w:tc>
        <w:tc>
          <w:tcPr>
            <w:tcW w:w="1361" w:type="dxa"/>
            <w:vAlign w:val="center"/>
          </w:tcPr>
          <w:p>
            <w:pPr>
              <w:pStyle w:val="12"/>
            </w:pPr>
            <w:r>
              <w:t>158.50</w:t>
            </w:r>
          </w:p>
        </w:tc>
        <w:tc>
          <w:tcPr>
            <w:tcW w:w="1361" w:type="dxa"/>
            <w:vAlign w:val="center"/>
          </w:tcPr>
          <w:p>
            <w:pPr>
              <w:pStyle w:val="12"/>
            </w:pPr>
            <w:r>
              <w:t>158.50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992" w:type="dxa"/>
            <w:vAlign w:val="center"/>
          </w:tcPr>
          <w:p>
            <w:pPr>
              <w:pStyle w:val="13"/>
            </w:pPr>
            <w:r>
              <w:t>20805</w:t>
            </w:r>
          </w:p>
        </w:tc>
        <w:tc>
          <w:tcPr>
            <w:tcW w:w="4535" w:type="dxa"/>
            <w:vAlign w:val="center"/>
          </w:tcPr>
          <w:p>
            <w:pPr>
              <w:pStyle w:val="13"/>
            </w:pPr>
            <w:r>
              <w:t>行政事业单位养老支出</w:t>
            </w:r>
          </w:p>
        </w:tc>
        <w:tc>
          <w:tcPr>
            <w:tcW w:w="1361" w:type="dxa"/>
            <w:vAlign w:val="center"/>
          </w:tcPr>
          <w:p>
            <w:pPr>
              <w:pStyle w:val="12"/>
            </w:pPr>
            <w:r>
              <w:t>158.50</w:t>
            </w:r>
          </w:p>
        </w:tc>
        <w:tc>
          <w:tcPr>
            <w:tcW w:w="1361" w:type="dxa"/>
            <w:vAlign w:val="center"/>
          </w:tcPr>
          <w:p>
            <w:pPr>
              <w:pStyle w:val="12"/>
            </w:pPr>
            <w:r>
              <w:t>158.50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992" w:type="dxa"/>
            <w:vAlign w:val="center"/>
          </w:tcPr>
          <w:p>
            <w:pPr>
              <w:pStyle w:val="13"/>
            </w:pPr>
            <w:r>
              <w:t>2080505</w:t>
            </w:r>
          </w:p>
        </w:tc>
        <w:tc>
          <w:tcPr>
            <w:tcW w:w="4535" w:type="dxa"/>
            <w:vAlign w:val="center"/>
          </w:tcPr>
          <w:p>
            <w:pPr>
              <w:pStyle w:val="13"/>
            </w:pPr>
            <w:r>
              <w:t>机关事业单位基本养老保险缴费支出</w:t>
            </w:r>
          </w:p>
        </w:tc>
        <w:tc>
          <w:tcPr>
            <w:tcW w:w="1361" w:type="dxa"/>
            <w:vAlign w:val="center"/>
          </w:tcPr>
          <w:p>
            <w:pPr>
              <w:pStyle w:val="12"/>
            </w:pPr>
            <w:r>
              <w:t>158.50</w:t>
            </w:r>
          </w:p>
        </w:tc>
        <w:tc>
          <w:tcPr>
            <w:tcW w:w="1361" w:type="dxa"/>
            <w:vAlign w:val="center"/>
          </w:tcPr>
          <w:p>
            <w:pPr>
              <w:pStyle w:val="12"/>
            </w:pPr>
            <w:r>
              <w:t>158.50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992" w:type="dxa"/>
            <w:vAlign w:val="center"/>
          </w:tcPr>
          <w:p>
            <w:pPr>
              <w:pStyle w:val="13"/>
            </w:pPr>
            <w:r>
              <w:t>210</w:t>
            </w:r>
          </w:p>
        </w:tc>
        <w:tc>
          <w:tcPr>
            <w:tcW w:w="4535" w:type="dxa"/>
            <w:vAlign w:val="center"/>
          </w:tcPr>
          <w:p>
            <w:pPr>
              <w:pStyle w:val="13"/>
            </w:pPr>
            <w:r>
              <w:t>卫生健康支出</w:t>
            </w:r>
          </w:p>
        </w:tc>
        <w:tc>
          <w:tcPr>
            <w:tcW w:w="1361" w:type="dxa"/>
            <w:vAlign w:val="center"/>
          </w:tcPr>
          <w:p>
            <w:pPr>
              <w:pStyle w:val="12"/>
            </w:pPr>
            <w:r>
              <w:t>152.00</w:t>
            </w:r>
          </w:p>
        </w:tc>
        <w:tc>
          <w:tcPr>
            <w:tcW w:w="1361" w:type="dxa"/>
            <w:vAlign w:val="center"/>
          </w:tcPr>
          <w:p>
            <w:pPr>
              <w:pStyle w:val="12"/>
            </w:pPr>
            <w:r>
              <w:t>152.00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992" w:type="dxa"/>
            <w:vAlign w:val="center"/>
          </w:tcPr>
          <w:p>
            <w:pPr>
              <w:pStyle w:val="13"/>
            </w:pPr>
            <w:r>
              <w:t>21011</w:t>
            </w:r>
          </w:p>
        </w:tc>
        <w:tc>
          <w:tcPr>
            <w:tcW w:w="4535" w:type="dxa"/>
            <w:vAlign w:val="center"/>
          </w:tcPr>
          <w:p>
            <w:pPr>
              <w:pStyle w:val="13"/>
            </w:pPr>
            <w:r>
              <w:t>行政事业单位医疗</w:t>
            </w:r>
          </w:p>
        </w:tc>
        <w:tc>
          <w:tcPr>
            <w:tcW w:w="1361" w:type="dxa"/>
            <w:vAlign w:val="center"/>
          </w:tcPr>
          <w:p>
            <w:pPr>
              <w:pStyle w:val="12"/>
            </w:pPr>
            <w:r>
              <w:t>152.00</w:t>
            </w:r>
          </w:p>
        </w:tc>
        <w:tc>
          <w:tcPr>
            <w:tcW w:w="1361" w:type="dxa"/>
            <w:vAlign w:val="center"/>
          </w:tcPr>
          <w:p>
            <w:pPr>
              <w:pStyle w:val="12"/>
            </w:pPr>
            <w:r>
              <w:t>152.00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992" w:type="dxa"/>
            <w:vAlign w:val="center"/>
          </w:tcPr>
          <w:p>
            <w:pPr>
              <w:pStyle w:val="13"/>
            </w:pPr>
            <w:r>
              <w:t>2101101</w:t>
            </w:r>
          </w:p>
        </w:tc>
        <w:tc>
          <w:tcPr>
            <w:tcW w:w="4535" w:type="dxa"/>
            <w:vAlign w:val="center"/>
          </w:tcPr>
          <w:p>
            <w:pPr>
              <w:pStyle w:val="13"/>
            </w:pPr>
            <w:r>
              <w:t>行政单位医疗</w:t>
            </w:r>
          </w:p>
        </w:tc>
        <w:tc>
          <w:tcPr>
            <w:tcW w:w="1361" w:type="dxa"/>
            <w:vAlign w:val="center"/>
          </w:tcPr>
          <w:p>
            <w:pPr>
              <w:pStyle w:val="12"/>
            </w:pPr>
            <w:r>
              <w:t>65.00</w:t>
            </w:r>
          </w:p>
        </w:tc>
        <w:tc>
          <w:tcPr>
            <w:tcW w:w="1361" w:type="dxa"/>
            <w:vAlign w:val="center"/>
          </w:tcPr>
          <w:p>
            <w:pPr>
              <w:pStyle w:val="12"/>
            </w:pPr>
            <w:r>
              <w:t>65.00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992" w:type="dxa"/>
            <w:vAlign w:val="center"/>
          </w:tcPr>
          <w:p>
            <w:pPr>
              <w:pStyle w:val="13"/>
            </w:pPr>
            <w:r>
              <w:t>2101102</w:t>
            </w:r>
          </w:p>
        </w:tc>
        <w:tc>
          <w:tcPr>
            <w:tcW w:w="4535" w:type="dxa"/>
            <w:vAlign w:val="center"/>
          </w:tcPr>
          <w:p>
            <w:pPr>
              <w:pStyle w:val="13"/>
            </w:pPr>
            <w:r>
              <w:t>事业单位医疗</w:t>
            </w:r>
          </w:p>
        </w:tc>
        <w:tc>
          <w:tcPr>
            <w:tcW w:w="1361" w:type="dxa"/>
            <w:vAlign w:val="center"/>
          </w:tcPr>
          <w:p>
            <w:pPr>
              <w:pStyle w:val="12"/>
            </w:pPr>
            <w:r>
              <w:t>19.00</w:t>
            </w:r>
          </w:p>
        </w:tc>
        <w:tc>
          <w:tcPr>
            <w:tcW w:w="1361" w:type="dxa"/>
            <w:vAlign w:val="center"/>
          </w:tcPr>
          <w:p>
            <w:pPr>
              <w:pStyle w:val="12"/>
            </w:pPr>
            <w:r>
              <w:t>19.00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992" w:type="dxa"/>
            <w:vAlign w:val="center"/>
          </w:tcPr>
          <w:p>
            <w:pPr>
              <w:pStyle w:val="13"/>
            </w:pPr>
            <w:r>
              <w:t>2101103</w:t>
            </w:r>
          </w:p>
        </w:tc>
        <w:tc>
          <w:tcPr>
            <w:tcW w:w="4535" w:type="dxa"/>
            <w:vAlign w:val="center"/>
          </w:tcPr>
          <w:p>
            <w:pPr>
              <w:pStyle w:val="13"/>
            </w:pPr>
            <w:r>
              <w:t>公务员医疗补助</w:t>
            </w:r>
          </w:p>
        </w:tc>
        <w:tc>
          <w:tcPr>
            <w:tcW w:w="1361" w:type="dxa"/>
            <w:vAlign w:val="center"/>
          </w:tcPr>
          <w:p>
            <w:pPr>
              <w:pStyle w:val="12"/>
            </w:pPr>
            <w:r>
              <w:t>68.00</w:t>
            </w:r>
          </w:p>
        </w:tc>
        <w:tc>
          <w:tcPr>
            <w:tcW w:w="1361" w:type="dxa"/>
            <w:vAlign w:val="center"/>
          </w:tcPr>
          <w:p>
            <w:pPr>
              <w:pStyle w:val="12"/>
            </w:pPr>
            <w:r>
              <w:t>68.00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992" w:type="dxa"/>
            <w:vAlign w:val="center"/>
          </w:tcPr>
          <w:p>
            <w:pPr>
              <w:pStyle w:val="13"/>
            </w:pPr>
            <w:r>
              <w:t>221</w:t>
            </w:r>
          </w:p>
        </w:tc>
        <w:tc>
          <w:tcPr>
            <w:tcW w:w="4535" w:type="dxa"/>
            <w:vAlign w:val="center"/>
          </w:tcPr>
          <w:p>
            <w:pPr>
              <w:pStyle w:val="13"/>
            </w:pPr>
            <w:r>
              <w:t>住房保障支出</w:t>
            </w:r>
          </w:p>
        </w:tc>
        <w:tc>
          <w:tcPr>
            <w:tcW w:w="1361" w:type="dxa"/>
            <w:vAlign w:val="center"/>
          </w:tcPr>
          <w:p>
            <w:pPr>
              <w:pStyle w:val="12"/>
            </w:pPr>
            <w:r>
              <w:t>126.00</w:t>
            </w:r>
          </w:p>
        </w:tc>
        <w:tc>
          <w:tcPr>
            <w:tcW w:w="1361" w:type="dxa"/>
            <w:vAlign w:val="center"/>
          </w:tcPr>
          <w:p>
            <w:pPr>
              <w:pStyle w:val="12"/>
            </w:pPr>
            <w:r>
              <w:t>126.00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992" w:type="dxa"/>
            <w:vAlign w:val="center"/>
          </w:tcPr>
          <w:p>
            <w:pPr>
              <w:pStyle w:val="13"/>
            </w:pPr>
            <w:r>
              <w:t>22102</w:t>
            </w:r>
          </w:p>
        </w:tc>
        <w:tc>
          <w:tcPr>
            <w:tcW w:w="4535" w:type="dxa"/>
            <w:vAlign w:val="center"/>
          </w:tcPr>
          <w:p>
            <w:pPr>
              <w:pStyle w:val="13"/>
            </w:pPr>
            <w:r>
              <w:t>住房改革支出</w:t>
            </w:r>
          </w:p>
        </w:tc>
        <w:tc>
          <w:tcPr>
            <w:tcW w:w="1361" w:type="dxa"/>
            <w:vAlign w:val="center"/>
          </w:tcPr>
          <w:p>
            <w:pPr>
              <w:pStyle w:val="12"/>
            </w:pPr>
            <w:r>
              <w:t>126.00</w:t>
            </w:r>
          </w:p>
        </w:tc>
        <w:tc>
          <w:tcPr>
            <w:tcW w:w="1361" w:type="dxa"/>
            <w:vAlign w:val="center"/>
          </w:tcPr>
          <w:p>
            <w:pPr>
              <w:pStyle w:val="12"/>
            </w:pPr>
            <w:r>
              <w:t>126.00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992" w:type="dxa"/>
            <w:vAlign w:val="center"/>
          </w:tcPr>
          <w:p>
            <w:pPr>
              <w:pStyle w:val="13"/>
            </w:pPr>
            <w:r>
              <w:t>2210201</w:t>
            </w:r>
          </w:p>
        </w:tc>
        <w:tc>
          <w:tcPr>
            <w:tcW w:w="4535" w:type="dxa"/>
            <w:vAlign w:val="center"/>
          </w:tcPr>
          <w:p>
            <w:pPr>
              <w:pStyle w:val="13"/>
            </w:pPr>
            <w:r>
              <w:t>住房公积金</w:t>
            </w:r>
          </w:p>
        </w:tc>
        <w:tc>
          <w:tcPr>
            <w:tcW w:w="1361" w:type="dxa"/>
            <w:vAlign w:val="center"/>
          </w:tcPr>
          <w:p>
            <w:pPr>
              <w:pStyle w:val="12"/>
            </w:pPr>
            <w:r>
              <w:t>126.00</w:t>
            </w:r>
          </w:p>
        </w:tc>
        <w:tc>
          <w:tcPr>
            <w:tcW w:w="1361" w:type="dxa"/>
            <w:vAlign w:val="center"/>
          </w:tcPr>
          <w:p>
            <w:pPr>
              <w:pStyle w:val="12"/>
            </w:pPr>
            <w:r>
              <w:t>126.00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ectPr>
          <w:pgSz w:w="16840" w:h="11900" w:orient="landscape"/>
          <w:pgMar w:top="1361" w:right="1020" w:bottom="1134" w:left="1020" w:header="720" w:footer="720" w:gutter="0"/>
          <w:cols w:space="720" w:num="1"/>
        </w:sectPr>
      </w:pPr>
    </w:p>
    <w:p>
      <w:pPr>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414元氏县市场监督管理局</w:t>
            </w:r>
          </w:p>
        </w:tc>
        <w:tc>
          <w:tcPr>
            <w:tcW w:w="3402" w:type="dxa"/>
            <w:tcBorders>
              <w:top w:val="single" w:color="FFFFFF" w:sz="6" w:space="0"/>
              <w:left w:val="single" w:color="FFFFFF" w:sz="6" w:space="0"/>
              <w:right w:val="single" w:color="FFFFFF" w:sz="6" w:space="0"/>
            </w:tcBorders>
            <w:vAlign w:val="center"/>
          </w:tcPr>
          <w:p>
            <w:pPr>
              <w:pStyle w:val="9"/>
            </w:pPr>
            <w:r>
              <w:t>预算年度：2024</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3662.14</w:t>
            </w:r>
          </w:p>
        </w:tc>
        <w:tc>
          <w:tcPr>
            <w:tcW w:w="3402" w:type="dxa"/>
            <w:vAlign w:val="center"/>
          </w:tcPr>
          <w:p>
            <w:pPr>
              <w:pStyle w:val="13"/>
            </w:pPr>
            <w:r>
              <w:t>一、一般公共服务支出</w:t>
            </w:r>
          </w:p>
        </w:tc>
        <w:tc>
          <w:tcPr>
            <w:tcW w:w="1474" w:type="dxa"/>
            <w:vAlign w:val="center"/>
          </w:tcPr>
          <w:p>
            <w:pPr>
              <w:pStyle w:val="12"/>
            </w:pPr>
            <w:r>
              <w:t>3225.64</w:t>
            </w:r>
          </w:p>
        </w:tc>
        <w:tc>
          <w:tcPr>
            <w:tcW w:w="1474" w:type="dxa"/>
            <w:vAlign w:val="center"/>
          </w:tcPr>
          <w:p>
            <w:pPr>
              <w:pStyle w:val="12"/>
            </w:pPr>
            <w:r>
              <w:t>3225.64</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r>
              <w:t>158.50</w:t>
            </w:r>
          </w:p>
        </w:tc>
        <w:tc>
          <w:tcPr>
            <w:tcW w:w="1474" w:type="dxa"/>
            <w:vAlign w:val="center"/>
          </w:tcPr>
          <w:p>
            <w:pPr>
              <w:pStyle w:val="12"/>
            </w:pPr>
            <w:r>
              <w:t>158.50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r>
              <w:t>152.00</w:t>
            </w:r>
          </w:p>
        </w:tc>
        <w:tc>
          <w:tcPr>
            <w:tcW w:w="1474" w:type="dxa"/>
            <w:vAlign w:val="center"/>
          </w:tcPr>
          <w:p>
            <w:pPr>
              <w:pStyle w:val="12"/>
            </w:pPr>
            <w:r>
              <w:t>152.00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r>
              <w:t>126.00</w:t>
            </w:r>
          </w:p>
        </w:tc>
        <w:tc>
          <w:tcPr>
            <w:tcW w:w="1474" w:type="dxa"/>
            <w:vAlign w:val="center"/>
          </w:tcPr>
          <w:p>
            <w:pPr>
              <w:pStyle w:val="12"/>
            </w:pPr>
            <w:r>
              <w:t>126.00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3662.14</w:t>
            </w:r>
          </w:p>
        </w:tc>
        <w:tc>
          <w:tcPr>
            <w:tcW w:w="3402" w:type="dxa"/>
            <w:vAlign w:val="center"/>
          </w:tcPr>
          <w:p>
            <w:pPr>
              <w:pStyle w:val="15"/>
            </w:pPr>
            <w:r>
              <w:t>本年支出合计</w:t>
            </w:r>
          </w:p>
        </w:tc>
        <w:tc>
          <w:tcPr>
            <w:tcW w:w="1474" w:type="dxa"/>
            <w:vAlign w:val="center"/>
          </w:tcPr>
          <w:p>
            <w:pPr>
              <w:pStyle w:val="16"/>
            </w:pPr>
            <w:r>
              <w:t>3662.14</w:t>
            </w:r>
          </w:p>
        </w:tc>
        <w:tc>
          <w:tcPr>
            <w:tcW w:w="1474" w:type="dxa"/>
            <w:vAlign w:val="center"/>
          </w:tcPr>
          <w:p>
            <w:pPr>
              <w:pStyle w:val="16"/>
            </w:pPr>
            <w:r>
              <w:t>3662.14</w:t>
            </w: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3662.14</w:t>
            </w:r>
          </w:p>
        </w:tc>
        <w:tc>
          <w:tcPr>
            <w:tcW w:w="3402" w:type="dxa"/>
            <w:vAlign w:val="center"/>
          </w:tcPr>
          <w:p>
            <w:pPr>
              <w:pStyle w:val="15"/>
            </w:pPr>
            <w:r>
              <w:t>支出总计</w:t>
            </w:r>
          </w:p>
        </w:tc>
        <w:tc>
          <w:tcPr>
            <w:tcW w:w="1474" w:type="dxa"/>
            <w:vAlign w:val="center"/>
          </w:tcPr>
          <w:p>
            <w:pPr>
              <w:pStyle w:val="16"/>
            </w:pPr>
            <w:r>
              <w:t>3662.14</w:t>
            </w:r>
          </w:p>
        </w:tc>
        <w:tc>
          <w:tcPr>
            <w:tcW w:w="1474" w:type="dxa"/>
            <w:vAlign w:val="center"/>
          </w:tcPr>
          <w:p>
            <w:pPr>
              <w:pStyle w:val="16"/>
            </w:pPr>
            <w:r>
              <w:t>3662.14</w:t>
            </w:r>
          </w:p>
        </w:tc>
        <w:tc>
          <w:tcPr>
            <w:tcW w:w="1474" w:type="dxa"/>
            <w:vAlign w:val="center"/>
          </w:tcPr>
          <w:p>
            <w:pPr>
              <w:pStyle w:val="16"/>
            </w:pPr>
          </w:p>
        </w:tc>
        <w:tc>
          <w:tcPr>
            <w:tcW w:w="1474" w:type="dxa"/>
            <w:vAlign w:val="center"/>
          </w:tcPr>
          <w:p>
            <w:pPr>
              <w:pStyle w:val="16"/>
            </w:pPr>
          </w:p>
        </w:tc>
      </w:tr>
    </w:tbl>
    <w:p>
      <w:pPr>
        <w:sectPr>
          <w:pgSz w:w="16840" w:h="11900" w:orient="landscape"/>
          <w:pgMar w:top="1361" w:right="1020" w:bottom="1134" w:left="1020" w:header="720" w:footer="720" w:gutter="0"/>
          <w:cols w:space="720" w:num="1"/>
        </w:sectPr>
      </w:pPr>
    </w:p>
    <w:p>
      <w:pPr>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414元氏县市场监督管理局</w:t>
            </w:r>
          </w:p>
        </w:tc>
        <w:tc>
          <w:tcPr>
            <w:tcW w:w="2551" w:type="dxa"/>
            <w:tcBorders>
              <w:top w:val="single" w:color="FFFFFF" w:sz="6" w:space="0"/>
              <w:left w:val="single" w:color="FFFFFF" w:sz="6" w:space="0"/>
              <w:right w:val="single" w:color="FFFFFF" w:sz="6" w:space="0"/>
            </w:tcBorders>
            <w:vAlign w:val="center"/>
          </w:tcPr>
          <w:p>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3662.14</w:t>
            </w:r>
          </w:p>
        </w:tc>
        <w:tc>
          <w:tcPr>
            <w:tcW w:w="2551" w:type="dxa"/>
            <w:vAlign w:val="center"/>
          </w:tcPr>
          <w:p>
            <w:pPr>
              <w:pStyle w:val="16"/>
            </w:pPr>
            <w:r>
              <w:t>2746.94</w:t>
            </w:r>
          </w:p>
        </w:tc>
        <w:tc>
          <w:tcPr>
            <w:tcW w:w="2551" w:type="dxa"/>
            <w:vAlign w:val="center"/>
          </w:tcPr>
          <w:p>
            <w:pPr>
              <w:pStyle w:val="16"/>
            </w:pPr>
            <w:r>
              <w:t>915.20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201</w:t>
            </w:r>
          </w:p>
        </w:tc>
        <w:tc>
          <w:tcPr>
            <w:tcW w:w="4535" w:type="dxa"/>
            <w:vAlign w:val="center"/>
          </w:tcPr>
          <w:p>
            <w:pPr>
              <w:pStyle w:val="13"/>
            </w:pPr>
            <w:r>
              <w:t>一般公共服务支出</w:t>
            </w:r>
          </w:p>
        </w:tc>
        <w:tc>
          <w:tcPr>
            <w:tcW w:w="2551" w:type="dxa"/>
            <w:vAlign w:val="center"/>
          </w:tcPr>
          <w:p>
            <w:pPr>
              <w:pStyle w:val="12"/>
            </w:pPr>
            <w:r>
              <w:t>3225.64</w:t>
            </w:r>
          </w:p>
        </w:tc>
        <w:tc>
          <w:tcPr>
            <w:tcW w:w="2551" w:type="dxa"/>
            <w:vAlign w:val="center"/>
          </w:tcPr>
          <w:p>
            <w:pPr>
              <w:pStyle w:val="12"/>
            </w:pPr>
            <w:r>
              <w:t>2310.44</w:t>
            </w:r>
          </w:p>
        </w:tc>
        <w:tc>
          <w:tcPr>
            <w:tcW w:w="2551" w:type="dxa"/>
            <w:vAlign w:val="center"/>
          </w:tcPr>
          <w:p>
            <w:pPr>
              <w:pStyle w:val="12"/>
            </w:pPr>
            <w:r>
              <w:t>915.20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20138</w:t>
            </w:r>
          </w:p>
        </w:tc>
        <w:tc>
          <w:tcPr>
            <w:tcW w:w="4535" w:type="dxa"/>
            <w:vAlign w:val="center"/>
          </w:tcPr>
          <w:p>
            <w:pPr>
              <w:pStyle w:val="13"/>
            </w:pPr>
            <w:r>
              <w:t>市场监督管理事务</w:t>
            </w:r>
          </w:p>
        </w:tc>
        <w:tc>
          <w:tcPr>
            <w:tcW w:w="2551" w:type="dxa"/>
            <w:vAlign w:val="center"/>
          </w:tcPr>
          <w:p>
            <w:pPr>
              <w:pStyle w:val="12"/>
            </w:pPr>
            <w:r>
              <w:t>3225.64</w:t>
            </w:r>
          </w:p>
        </w:tc>
        <w:tc>
          <w:tcPr>
            <w:tcW w:w="2551" w:type="dxa"/>
            <w:vAlign w:val="center"/>
          </w:tcPr>
          <w:p>
            <w:pPr>
              <w:pStyle w:val="12"/>
            </w:pPr>
            <w:r>
              <w:t>2310.44</w:t>
            </w:r>
          </w:p>
        </w:tc>
        <w:tc>
          <w:tcPr>
            <w:tcW w:w="2551" w:type="dxa"/>
            <w:vAlign w:val="center"/>
          </w:tcPr>
          <w:p>
            <w:pPr>
              <w:pStyle w:val="12"/>
            </w:pPr>
            <w:r>
              <w:t>915.20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2013801</w:t>
            </w:r>
          </w:p>
        </w:tc>
        <w:tc>
          <w:tcPr>
            <w:tcW w:w="4535" w:type="dxa"/>
            <w:vAlign w:val="center"/>
          </w:tcPr>
          <w:p>
            <w:pPr>
              <w:pStyle w:val="13"/>
            </w:pPr>
            <w:r>
              <w:t>行政运行</w:t>
            </w:r>
          </w:p>
        </w:tc>
        <w:tc>
          <w:tcPr>
            <w:tcW w:w="2551" w:type="dxa"/>
            <w:vAlign w:val="center"/>
          </w:tcPr>
          <w:p>
            <w:pPr>
              <w:pStyle w:val="12"/>
            </w:pPr>
            <w:r>
              <w:t>2034.81</w:t>
            </w:r>
          </w:p>
        </w:tc>
        <w:tc>
          <w:tcPr>
            <w:tcW w:w="2551" w:type="dxa"/>
            <w:vAlign w:val="center"/>
          </w:tcPr>
          <w:p>
            <w:pPr>
              <w:pStyle w:val="12"/>
            </w:pPr>
            <w:r>
              <w:t>2034.81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2013802</w:t>
            </w:r>
          </w:p>
        </w:tc>
        <w:tc>
          <w:tcPr>
            <w:tcW w:w="4535" w:type="dxa"/>
            <w:vAlign w:val="center"/>
          </w:tcPr>
          <w:p>
            <w:pPr>
              <w:pStyle w:val="13"/>
            </w:pPr>
            <w:r>
              <w:t>一般行政管理事务</w:t>
            </w:r>
          </w:p>
        </w:tc>
        <w:tc>
          <w:tcPr>
            <w:tcW w:w="2551" w:type="dxa"/>
            <w:vAlign w:val="center"/>
          </w:tcPr>
          <w:p>
            <w:pPr>
              <w:pStyle w:val="12"/>
            </w:pPr>
            <w:r>
              <w:t>867.20</w:t>
            </w:r>
          </w:p>
        </w:tc>
        <w:tc>
          <w:tcPr>
            <w:tcW w:w="2551" w:type="dxa"/>
            <w:vAlign w:val="center"/>
          </w:tcPr>
          <w:p>
            <w:pPr>
              <w:pStyle w:val="12"/>
            </w:pPr>
          </w:p>
        </w:tc>
        <w:tc>
          <w:tcPr>
            <w:tcW w:w="2551" w:type="dxa"/>
            <w:vAlign w:val="center"/>
          </w:tcPr>
          <w:p>
            <w:pPr>
              <w:pStyle w:val="12"/>
            </w:pPr>
            <w:r>
              <w:t>867.20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2013804</w:t>
            </w:r>
          </w:p>
        </w:tc>
        <w:tc>
          <w:tcPr>
            <w:tcW w:w="4535" w:type="dxa"/>
            <w:vAlign w:val="center"/>
          </w:tcPr>
          <w:p>
            <w:pPr>
              <w:pStyle w:val="13"/>
            </w:pPr>
            <w:r>
              <w:t>市场主体管理</w:t>
            </w:r>
          </w:p>
        </w:tc>
        <w:tc>
          <w:tcPr>
            <w:tcW w:w="2551" w:type="dxa"/>
            <w:vAlign w:val="center"/>
          </w:tcPr>
          <w:p>
            <w:pPr>
              <w:pStyle w:val="12"/>
            </w:pPr>
            <w:r>
              <w:t>36.00</w:t>
            </w:r>
          </w:p>
        </w:tc>
        <w:tc>
          <w:tcPr>
            <w:tcW w:w="2551" w:type="dxa"/>
            <w:vAlign w:val="center"/>
          </w:tcPr>
          <w:p>
            <w:pPr>
              <w:pStyle w:val="12"/>
            </w:pPr>
          </w:p>
        </w:tc>
        <w:tc>
          <w:tcPr>
            <w:tcW w:w="2551" w:type="dxa"/>
            <w:vAlign w:val="center"/>
          </w:tcPr>
          <w:p>
            <w:pPr>
              <w:pStyle w:val="12"/>
            </w:pPr>
            <w:r>
              <w:t>36.00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2013850</w:t>
            </w:r>
          </w:p>
        </w:tc>
        <w:tc>
          <w:tcPr>
            <w:tcW w:w="4535" w:type="dxa"/>
            <w:vAlign w:val="center"/>
          </w:tcPr>
          <w:p>
            <w:pPr>
              <w:pStyle w:val="13"/>
            </w:pPr>
            <w:r>
              <w:t>事业运行</w:t>
            </w:r>
          </w:p>
        </w:tc>
        <w:tc>
          <w:tcPr>
            <w:tcW w:w="2551" w:type="dxa"/>
            <w:vAlign w:val="center"/>
          </w:tcPr>
          <w:p>
            <w:pPr>
              <w:pStyle w:val="12"/>
            </w:pPr>
            <w:r>
              <w:t>275.63</w:t>
            </w:r>
          </w:p>
        </w:tc>
        <w:tc>
          <w:tcPr>
            <w:tcW w:w="2551" w:type="dxa"/>
            <w:vAlign w:val="center"/>
          </w:tcPr>
          <w:p>
            <w:pPr>
              <w:pStyle w:val="12"/>
            </w:pPr>
            <w:r>
              <w:t>275.63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2013899</w:t>
            </w:r>
          </w:p>
        </w:tc>
        <w:tc>
          <w:tcPr>
            <w:tcW w:w="4535" w:type="dxa"/>
            <w:vAlign w:val="center"/>
          </w:tcPr>
          <w:p>
            <w:pPr>
              <w:pStyle w:val="13"/>
            </w:pPr>
            <w:r>
              <w:t>其他市场监督管理事务</w:t>
            </w:r>
          </w:p>
        </w:tc>
        <w:tc>
          <w:tcPr>
            <w:tcW w:w="2551" w:type="dxa"/>
            <w:vAlign w:val="center"/>
          </w:tcPr>
          <w:p>
            <w:pPr>
              <w:pStyle w:val="12"/>
            </w:pPr>
            <w:r>
              <w:t>12.00</w:t>
            </w:r>
          </w:p>
        </w:tc>
        <w:tc>
          <w:tcPr>
            <w:tcW w:w="2551" w:type="dxa"/>
            <w:vAlign w:val="center"/>
          </w:tcPr>
          <w:p>
            <w:pPr>
              <w:pStyle w:val="12"/>
            </w:pPr>
          </w:p>
        </w:tc>
        <w:tc>
          <w:tcPr>
            <w:tcW w:w="2551" w:type="dxa"/>
            <w:vAlign w:val="center"/>
          </w:tcPr>
          <w:p>
            <w:pPr>
              <w:pStyle w:val="12"/>
            </w:pPr>
            <w:r>
              <w:t>12.00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208</w:t>
            </w:r>
          </w:p>
        </w:tc>
        <w:tc>
          <w:tcPr>
            <w:tcW w:w="4535" w:type="dxa"/>
            <w:vAlign w:val="center"/>
          </w:tcPr>
          <w:p>
            <w:pPr>
              <w:pStyle w:val="13"/>
            </w:pPr>
            <w:r>
              <w:t>社会保障和就业支出</w:t>
            </w:r>
          </w:p>
        </w:tc>
        <w:tc>
          <w:tcPr>
            <w:tcW w:w="2551" w:type="dxa"/>
            <w:vAlign w:val="center"/>
          </w:tcPr>
          <w:p>
            <w:pPr>
              <w:pStyle w:val="12"/>
            </w:pPr>
            <w:r>
              <w:t>158.50</w:t>
            </w:r>
          </w:p>
        </w:tc>
        <w:tc>
          <w:tcPr>
            <w:tcW w:w="2551" w:type="dxa"/>
            <w:vAlign w:val="center"/>
          </w:tcPr>
          <w:p>
            <w:pPr>
              <w:pStyle w:val="12"/>
            </w:pPr>
            <w:r>
              <w:t>158.50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20805</w:t>
            </w:r>
          </w:p>
        </w:tc>
        <w:tc>
          <w:tcPr>
            <w:tcW w:w="4535" w:type="dxa"/>
            <w:vAlign w:val="center"/>
          </w:tcPr>
          <w:p>
            <w:pPr>
              <w:pStyle w:val="13"/>
            </w:pPr>
            <w:r>
              <w:t>行政事业单位养老支出</w:t>
            </w:r>
          </w:p>
        </w:tc>
        <w:tc>
          <w:tcPr>
            <w:tcW w:w="2551" w:type="dxa"/>
            <w:vAlign w:val="center"/>
          </w:tcPr>
          <w:p>
            <w:pPr>
              <w:pStyle w:val="12"/>
            </w:pPr>
            <w:r>
              <w:t>158.50</w:t>
            </w:r>
          </w:p>
        </w:tc>
        <w:tc>
          <w:tcPr>
            <w:tcW w:w="2551" w:type="dxa"/>
            <w:vAlign w:val="center"/>
          </w:tcPr>
          <w:p>
            <w:pPr>
              <w:pStyle w:val="12"/>
            </w:pPr>
            <w:r>
              <w:t>158.50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2080505</w:t>
            </w:r>
          </w:p>
        </w:tc>
        <w:tc>
          <w:tcPr>
            <w:tcW w:w="4535" w:type="dxa"/>
            <w:vAlign w:val="center"/>
          </w:tcPr>
          <w:p>
            <w:pPr>
              <w:pStyle w:val="13"/>
            </w:pPr>
            <w:r>
              <w:t>机关事业单位基本养老保险缴费支出</w:t>
            </w:r>
          </w:p>
        </w:tc>
        <w:tc>
          <w:tcPr>
            <w:tcW w:w="2551" w:type="dxa"/>
            <w:vAlign w:val="center"/>
          </w:tcPr>
          <w:p>
            <w:pPr>
              <w:pStyle w:val="12"/>
            </w:pPr>
            <w:r>
              <w:t>158.50</w:t>
            </w:r>
          </w:p>
        </w:tc>
        <w:tc>
          <w:tcPr>
            <w:tcW w:w="2551" w:type="dxa"/>
            <w:vAlign w:val="center"/>
          </w:tcPr>
          <w:p>
            <w:pPr>
              <w:pStyle w:val="12"/>
            </w:pPr>
            <w:r>
              <w:t>158.50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210</w:t>
            </w:r>
          </w:p>
        </w:tc>
        <w:tc>
          <w:tcPr>
            <w:tcW w:w="4535" w:type="dxa"/>
            <w:vAlign w:val="center"/>
          </w:tcPr>
          <w:p>
            <w:pPr>
              <w:pStyle w:val="13"/>
            </w:pPr>
            <w:r>
              <w:t>卫生健康支出</w:t>
            </w:r>
          </w:p>
        </w:tc>
        <w:tc>
          <w:tcPr>
            <w:tcW w:w="2551" w:type="dxa"/>
            <w:vAlign w:val="center"/>
          </w:tcPr>
          <w:p>
            <w:pPr>
              <w:pStyle w:val="12"/>
            </w:pPr>
            <w:r>
              <w:t>152.00</w:t>
            </w:r>
          </w:p>
        </w:tc>
        <w:tc>
          <w:tcPr>
            <w:tcW w:w="2551" w:type="dxa"/>
            <w:vAlign w:val="center"/>
          </w:tcPr>
          <w:p>
            <w:pPr>
              <w:pStyle w:val="12"/>
            </w:pPr>
            <w:r>
              <w:t>152.00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21011</w:t>
            </w:r>
          </w:p>
        </w:tc>
        <w:tc>
          <w:tcPr>
            <w:tcW w:w="4535" w:type="dxa"/>
            <w:vAlign w:val="center"/>
          </w:tcPr>
          <w:p>
            <w:pPr>
              <w:pStyle w:val="13"/>
            </w:pPr>
            <w:r>
              <w:t>行政事业单位医疗</w:t>
            </w:r>
          </w:p>
        </w:tc>
        <w:tc>
          <w:tcPr>
            <w:tcW w:w="2551" w:type="dxa"/>
            <w:vAlign w:val="center"/>
          </w:tcPr>
          <w:p>
            <w:pPr>
              <w:pStyle w:val="12"/>
            </w:pPr>
            <w:r>
              <w:t>152.00</w:t>
            </w:r>
          </w:p>
        </w:tc>
        <w:tc>
          <w:tcPr>
            <w:tcW w:w="2551" w:type="dxa"/>
            <w:vAlign w:val="center"/>
          </w:tcPr>
          <w:p>
            <w:pPr>
              <w:pStyle w:val="12"/>
            </w:pPr>
            <w:r>
              <w:t>152.00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2101101</w:t>
            </w:r>
          </w:p>
        </w:tc>
        <w:tc>
          <w:tcPr>
            <w:tcW w:w="4535" w:type="dxa"/>
            <w:vAlign w:val="center"/>
          </w:tcPr>
          <w:p>
            <w:pPr>
              <w:pStyle w:val="13"/>
            </w:pPr>
            <w:r>
              <w:t>行政单位医疗</w:t>
            </w:r>
          </w:p>
        </w:tc>
        <w:tc>
          <w:tcPr>
            <w:tcW w:w="2551" w:type="dxa"/>
            <w:vAlign w:val="center"/>
          </w:tcPr>
          <w:p>
            <w:pPr>
              <w:pStyle w:val="12"/>
            </w:pPr>
            <w:r>
              <w:t>65.00</w:t>
            </w:r>
          </w:p>
        </w:tc>
        <w:tc>
          <w:tcPr>
            <w:tcW w:w="2551" w:type="dxa"/>
            <w:vAlign w:val="center"/>
          </w:tcPr>
          <w:p>
            <w:pPr>
              <w:pStyle w:val="12"/>
            </w:pPr>
            <w:r>
              <w:t>65.00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2101102</w:t>
            </w:r>
          </w:p>
        </w:tc>
        <w:tc>
          <w:tcPr>
            <w:tcW w:w="4535" w:type="dxa"/>
            <w:vAlign w:val="center"/>
          </w:tcPr>
          <w:p>
            <w:pPr>
              <w:pStyle w:val="13"/>
            </w:pPr>
            <w:r>
              <w:t>事业单位医疗</w:t>
            </w:r>
          </w:p>
        </w:tc>
        <w:tc>
          <w:tcPr>
            <w:tcW w:w="2551" w:type="dxa"/>
            <w:vAlign w:val="center"/>
          </w:tcPr>
          <w:p>
            <w:pPr>
              <w:pStyle w:val="12"/>
            </w:pPr>
            <w:r>
              <w:t>19.00</w:t>
            </w:r>
          </w:p>
        </w:tc>
        <w:tc>
          <w:tcPr>
            <w:tcW w:w="2551" w:type="dxa"/>
            <w:vAlign w:val="center"/>
          </w:tcPr>
          <w:p>
            <w:pPr>
              <w:pStyle w:val="12"/>
            </w:pPr>
            <w:r>
              <w:t>19.00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2101103</w:t>
            </w:r>
          </w:p>
        </w:tc>
        <w:tc>
          <w:tcPr>
            <w:tcW w:w="4535" w:type="dxa"/>
            <w:vAlign w:val="center"/>
          </w:tcPr>
          <w:p>
            <w:pPr>
              <w:pStyle w:val="13"/>
            </w:pPr>
            <w:r>
              <w:t>公务员医疗补助</w:t>
            </w:r>
          </w:p>
        </w:tc>
        <w:tc>
          <w:tcPr>
            <w:tcW w:w="2551" w:type="dxa"/>
            <w:vAlign w:val="center"/>
          </w:tcPr>
          <w:p>
            <w:pPr>
              <w:pStyle w:val="12"/>
            </w:pPr>
            <w:r>
              <w:t>68.00</w:t>
            </w:r>
          </w:p>
        </w:tc>
        <w:tc>
          <w:tcPr>
            <w:tcW w:w="2551" w:type="dxa"/>
            <w:vAlign w:val="center"/>
          </w:tcPr>
          <w:p>
            <w:pPr>
              <w:pStyle w:val="12"/>
            </w:pPr>
            <w:r>
              <w:t>68.00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221</w:t>
            </w:r>
          </w:p>
        </w:tc>
        <w:tc>
          <w:tcPr>
            <w:tcW w:w="4535" w:type="dxa"/>
            <w:vAlign w:val="center"/>
          </w:tcPr>
          <w:p>
            <w:pPr>
              <w:pStyle w:val="13"/>
            </w:pPr>
            <w:r>
              <w:t>住房保障支出</w:t>
            </w:r>
          </w:p>
        </w:tc>
        <w:tc>
          <w:tcPr>
            <w:tcW w:w="2551" w:type="dxa"/>
            <w:vAlign w:val="center"/>
          </w:tcPr>
          <w:p>
            <w:pPr>
              <w:pStyle w:val="12"/>
            </w:pPr>
            <w:r>
              <w:t>126.00</w:t>
            </w:r>
          </w:p>
        </w:tc>
        <w:tc>
          <w:tcPr>
            <w:tcW w:w="2551" w:type="dxa"/>
            <w:vAlign w:val="center"/>
          </w:tcPr>
          <w:p>
            <w:pPr>
              <w:pStyle w:val="12"/>
            </w:pPr>
            <w:r>
              <w:t>126.00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22102</w:t>
            </w:r>
          </w:p>
        </w:tc>
        <w:tc>
          <w:tcPr>
            <w:tcW w:w="4535" w:type="dxa"/>
            <w:vAlign w:val="center"/>
          </w:tcPr>
          <w:p>
            <w:pPr>
              <w:pStyle w:val="13"/>
            </w:pPr>
            <w:r>
              <w:t>住房改革支出</w:t>
            </w:r>
          </w:p>
        </w:tc>
        <w:tc>
          <w:tcPr>
            <w:tcW w:w="2551" w:type="dxa"/>
            <w:vAlign w:val="center"/>
          </w:tcPr>
          <w:p>
            <w:pPr>
              <w:pStyle w:val="12"/>
            </w:pPr>
            <w:r>
              <w:t>126.00</w:t>
            </w:r>
          </w:p>
        </w:tc>
        <w:tc>
          <w:tcPr>
            <w:tcW w:w="2551" w:type="dxa"/>
            <w:vAlign w:val="center"/>
          </w:tcPr>
          <w:p>
            <w:pPr>
              <w:pStyle w:val="12"/>
            </w:pPr>
            <w:r>
              <w:t>126.00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2210201</w:t>
            </w:r>
          </w:p>
        </w:tc>
        <w:tc>
          <w:tcPr>
            <w:tcW w:w="4535" w:type="dxa"/>
            <w:vAlign w:val="center"/>
          </w:tcPr>
          <w:p>
            <w:pPr>
              <w:pStyle w:val="13"/>
            </w:pPr>
            <w:r>
              <w:t>住房公积金</w:t>
            </w:r>
          </w:p>
        </w:tc>
        <w:tc>
          <w:tcPr>
            <w:tcW w:w="2551" w:type="dxa"/>
            <w:vAlign w:val="center"/>
          </w:tcPr>
          <w:p>
            <w:pPr>
              <w:pStyle w:val="12"/>
            </w:pPr>
            <w:r>
              <w:t>126.00</w:t>
            </w:r>
          </w:p>
        </w:tc>
        <w:tc>
          <w:tcPr>
            <w:tcW w:w="2551" w:type="dxa"/>
            <w:vAlign w:val="center"/>
          </w:tcPr>
          <w:p>
            <w:pPr>
              <w:pStyle w:val="12"/>
            </w:pPr>
            <w:r>
              <w:t>126.00</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414元氏县市场监督管理局</w:t>
            </w:r>
          </w:p>
        </w:tc>
        <w:tc>
          <w:tcPr>
            <w:tcW w:w="2551" w:type="dxa"/>
            <w:tcBorders>
              <w:top w:val="single" w:color="FFFFFF" w:sz="6" w:space="0"/>
              <w:left w:val="single" w:color="FFFFFF" w:sz="6" w:space="0"/>
              <w:right w:val="single" w:color="FFFFFF" w:sz="6" w:space="0"/>
            </w:tcBorders>
            <w:vAlign w:val="center"/>
          </w:tcPr>
          <w:p>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4"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2746.94</w:t>
            </w:r>
          </w:p>
        </w:tc>
        <w:tc>
          <w:tcPr>
            <w:tcW w:w="2551" w:type="dxa"/>
            <w:vAlign w:val="center"/>
          </w:tcPr>
          <w:p>
            <w:pPr>
              <w:pStyle w:val="16"/>
            </w:pPr>
            <w:r>
              <w:t>2621.50</w:t>
            </w:r>
          </w:p>
        </w:tc>
        <w:tc>
          <w:tcPr>
            <w:tcW w:w="2551" w:type="dxa"/>
            <w:vAlign w:val="center"/>
          </w:tcPr>
          <w:p>
            <w:pPr>
              <w:pStyle w:val="16"/>
            </w:pPr>
            <w:r>
              <w:t>125.44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2337.24</w:t>
            </w:r>
          </w:p>
        </w:tc>
        <w:tc>
          <w:tcPr>
            <w:tcW w:w="2551" w:type="dxa"/>
            <w:vAlign w:val="center"/>
          </w:tcPr>
          <w:p>
            <w:pPr>
              <w:pStyle w:val="12"/>
            </w:pPr>
            <w:r>
              <w:t>2337.24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524.00</w:t>
            </w:r>
          </w:p>
        </w:tc>
        <w:tc>
          <w:tcPr>
            <w:tcW w:w="2551" w:type="dxa"/>
            <w:vAlign w:val="center"/>
          </w:tcPr>
          <w:p>
            <w:pPr>
              <w:pStyle w:val="12"/>
            </w:pPr>
            <w:r>
              <w:t>524.00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195.39</w:t>
            </w:r>
          </w:p>
        </w:tc>
        <w:tc>
          <w:tcPr>
            <w:tcW w:w="2551" w:type="dxa"/>
            <w:vAlign w:val="center"/>
          </w:tcPr>
          <w:p>
            <w:pPr>
              <w:pStyle w:val="12"/>
            </w:pPr>
            <w:r>
              <w:t>195.39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1032.00</w:t>
            </w:r>
          </w:p>
        </w:tc>
        <w:tc>
          <w:tcPr>
            <w:tcW w:w="2551" w:type="dxa"/>
            <w:vAlign w:val="center"/>
          </w:tcPr>
          <w:p>
            <w:pPr>
              <w:pStyle w:val="12"/>
            </w:pPr>
            <w:r>
              <w:t>1032.00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2"/>
            </w:pPr>
            <w:r>
              <w:t>139.85</w:t>
            </w:r>
          </w:p>
        </w:tc>
        <w:tc>
          <w:tcPr>
            <w:tcW w:w="2551" w:type="dxa"/>
            <w:vAlign w:val="center"/>
          </w:tcPr>
          <w:p>
            <w:pPr>
              <w:pStyle w:val="12"/>
            </w:pPr>
            <w:r>
              <w:t>139.85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158.50</w:t>
            </w:r>
          </w:p>
        </w:tc>
        <w:tc>
          <w:tcPr>
            <w:tcW w:w="2551" w:type="dxa"/>
            <w:vAlign w:val="center"/>
          </w:tcPr>
          <w:p>
            <w:pPr>
              <w:pStyle w:val="12"/>
            </w:pPr>
            <w:r>
              <w:t>158.50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84.00</w:t>
            </w:r>
          </w:p>
        </w:tc>
        <w:tc>
          <w:tcPr>
            <w:tcW w:w="2551" w:type="dxa"/>
            <w:vAlign w:val="center"/>
          </w:tcPr>
          <w:p>
            <w:pPr>
              <w:pStyle w:val="12"/>
            </w:pPr>
            <w:r>
              <w:t>84.00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30111</w:t>
            </w:r>
          </w:p>
        </w:tc>
        <w:tc>
          <w:tcPr>
            <w:tcW w:w="4535" w:type="dxa"/>
            <w:vAlign w:val="center"/>
          </w:tcPr>
          <w:p>
            <w:pPr>
              <w:pStyle w:val="13"/>
            </w:pPr>
            <w:r>
              <w:t>公务员医疗补助缴费</w:t>
            </w:r>
          </w:p>
        </w:tc>
        <w:tc>
          <w:tcPr>
            <w:tcW w:w="2551" w:type="dxa"/>
            <w:vAlign w:val="center"/>
          </w:tcPr>
          <w:p>
            <w:pPr>
              <w:pStyle w:val="12"/>
            </w:pPr>
            <w:r>
              <w:t>68.00</w:t>
            </w:r>
          </w:p>
        </w:tc>
        <w:tc>
          <w:tcPr>
            <w:tcW w:w="2551" w:type="dxa"/>
            <w:vAlign w:val="center"/>
          </w:tcPr>
          <w:p>
            <w:pPr>
              <w:pStyle w:val="12"/>
            </w:pPr>
            <w:r>
              <w:t>68.00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9.50</w:t>
            </w:r>
          </w:p>
        </w:tc>
        <w:tc>
          <w:tcPr>
            <w:tcW w:w="2551" w:type="dxa"/>
            <w:vAlign w:val="center"/>
          </w:tcPr>
          <w:p>
            <w:pPr>
              <w:pStyle w:val="12"/>
            </w:pPr>
            <w:r>
              <w:t>9.50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30113</w:t>
            </w:r>
          </w:p>
        </w:tc>
        <w:tc>
          <w:tcPr>
            <w:tcW w:w="4535" w:type="dxa"/>
            <w:vAlign w:val="center"/>
          </w:tcPr>
          <w:p>
            <w:pPr>
              <w:pStyle w:val="13"/>
            </w:pPr>
            <w:r>
              <w:t>住房公积金</w:t>
            </w:r>
          </w:p>
        </w:tc>
        <w:tc>
          <w:tcPr>
            <w:tcW w:w="2551" w:type="dxa"/>
            <w:vAlign w:val="center"/>
          </w:tcPr>
          <w:p>
            <w:pPr>
              <w:pStyle w:val="12"/>
            </w:pPr>
            <w:r>
              <w:t>126.00</w:t>
            </w:r>
          </w:p>
        </w:tc>
        <w:tc>
          <w:tcPr>
            <w:tcW w:w="2551" w:type="dxa"/>
            <w:vAlign w:val="center"/>
          </w:tcPr>
          <w:p>
            <w:pPr>
              <w:pStyle w:val="12"/>
            </w:pPr>
            <w:r>
              <w:t>126.00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125.44</w:t>
            </w:r>
          </w:p>
        </w:tc>
        <w:tc>
          <w:tcPr>
            <w:tcW w:w="2551" w:type="dxa"/>
            <w:vAlign w:val="center"/>
          </w:tcPr>
          <w:p>
            <w:pPr>
              <w:pStyle w:val="12"/>
            </w:pPr>
          </w:p>
        </w:tc>
        <w:tc>
          <w:tcPr>
            <w:tcW w:w="2551" w:type="dxa"/>
            <w:vAlign w:val="center"/>
          </w:tcPr>
          <w:p>
            <w:pPr>
              <w:pStyle w:val="12"/>
            </w:pPr>
            <w:r>
              <w:t>125.44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pPr>
            <w:r>
              <w:t>43.00</w:t>
            </w:r>
          </w:p>
        </w:tc>
        <w:tc>
          <w:tcPr>
            <w:tcW w:w="2551" w:type="dxa"/>
            <w:vAlign w:val="center"/>
          </w:tcPr>
          <w:p>
            <w:pPr>
              <w:pStyle w:val="12"/>
            </w:pPr>
          </w:p>
        </w:tc>
        <w:tc>
          <w:tcPr>
            <w:tcW w:w="2551" w:type="dxa"/>
            <w:vAlign w:val="center"/>
          </w:tcPr>
          <w:p>
            <w:pPr>
              <w:pStyle w:val="12"/>
            </w:pPr>
            <w:r>
              <w:t>43.00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30228</w:t>
            </w:r>
          </w:p>
        </w:tc>
        <w:tc>
          <w:tcPr>
            <w:tcW w:w="4535" w:type="dxa"/>
            <w:vAlign w:val="center"/>
          </w:tcPr>
          <w:p>
            <w:pPr>
              <w:pStyle w:val="13"/>
            </w:pPr>
            <w:r>
              <w:t>工会经费</w:t>
            </w:r>
          </w:p>
        </w:tc>
        <w:tc>
          <w:tcPr>
            <w:tcW w:w="2551" w:type="dxa"/>
            <w:vAlign w:val="center"/>
          </w:tcPr>
          <w:p>
            <w:pPr>
              <w:pStyle w:val="12"/>
            </w:pPr>
            <w:r>
              <w:t>12.08</w:t>
            </w:r>
          </w:p>
        </w:tc>
        <w:tc>
          <w:tcPr>
            <w:tcW w:w="2551" w:type="dxa"/>
            <w:vAlign w:val="center"/>
          </w:tcPr>
          <w:p>
            <w:pPr>
              <w:pStyle w:val="12"/>
            </w:pPr>
          </w:p>
        </w:tc>
        <w:tc>
          <w:tcPr>
            <w:tcW w:w="2551" w:type="dxa"/>
            <w:vAlign w:val="center"/>
          </w:tcPr>
          <w:p>
            <w:pPr>
              <w:pStyle w:val="12"/>
            </w:pPr>
            <w:r>
              <w:t>12.08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30229</w:t>
            </w:r>
          </w:p>
        </w:tc>
        <w:tc>
          <w:tcPr>
            <w:tcW w:w="4535" w:type="dxa"/>
            <w:vAlign w:val="center"/>
          </w:tcPr>
          <w:p>
            <w:pPr>
              <w:pStyle w:val="13"/>
            </w:pPr>
            <w:r>
              <w:t>福利费</w:t>
            </w:r>
          </w:p>
        </w:tc>
        <w:tc>
          <w:tcPr>
            <w:tcW w:w="2551" w:type="dxa"/>
            <w:vAlign w:val="center"/>
          </w:tcPr>
          <w:p>
            <w:pPr>
              <w:pStyle w:val="12"/>
            </w:pPr>
            <w:r>
              <w:t>16.50</w:t>
            </w:r>
          </w:p>
        </w:tc>
        <w:tc>
          <w:tcPr>
            <w:tcW w:w="2551" w:type="dxa"/>
            <w:vAlign w:val="center"/>
          </w:tcPr>
          <w:p>
            <w:pPr>
              <w:pStyle w:val="12"/>
            </w:pPr>
          </w:p>
        </w:tc>
        <w:tc>
          <w:tcPr>
            <w:tcW w:w="2551" w:type="dxa"/>
            <w:vAlign w:val="center"/>
          </w:tcPr>
          <w:p>
            <w:pPr>
              <w:pStyle w:val="12"/>
            </w:pPr>
            <w:r>
              <w:t>16.50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50.00</w:t>
            </w:r>
          </w:p>
        </w:tc>
        <w:tc>
          <w:tcPr>
            <w:tcW w:w="2551" w:type="dxa"/>
            <w:vAlign w:val="center"/>
          </w:tcPr>
          <w:p>
            <w:pPr>
              <w:pStyle w:val="12"/>
            </w:pPr>
          </w:p>
        </w:tc>
        <w:tc>
          <w:tcPr>
            <w:tcW w:w="2551" w:type="dxa"/>
            <w:vAlign w:val="center"/>
          </w:tcPr>
          <w:p>
            <w:pPr>
              <w:pStyle w:val="12"/>
            </w:pPr>
            <w:r>
              <w:t>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30299</w:t>
            </w:r>
          </w:p>
        </w:tc>
        <w:tc>
          <w:tcPr>
            <w:tcW w:w="4535" w:type="dxa"/>
            <w:vAlign w:val="center"/>
          </w:tcPr>
          <w:p>
            <w:pPr>
              <w:pStyle w:val="13"/>
            </w:pPr>
            <w:r>
              <w:t>其他商品和服务支出</w:t>
            </w:r>
          </w:p>
        </w:tc>
        <w:tc>
          <w:tcPr>
            <w:tcW w:w="2551" w:type="dxa"/>
            <w:vAlign w:val="center"/>
          </w:tcPr>
          <w:p>
            <w:pPr>
              <w:pStyle w:val="12"/>
            </w:pPr>
            <w:r>
              <w:t>3.86</w:t>
            </w:r>
          </w:p>
        </w:tc>
        <w:tc>
          <w:tcPr>
            <w:tcW w:w="2551" w:type="dxa"/>
            <w:vAlign w:val="center"/>
          </w:tcPr>
          <w:p>
            <w:pPr>
              <w:pStyle w:val="12"/>
            </w:pPr>
          </w:p>
        </w:tc>
        <w:tc>
          <w:tcPr>
            <w:tcW w:w="2551" w:type="dxa"/>
            <w:vAlign w:val="center"/>
          </w:tcPr>
          <w:p>
            <w:pPr>
              <w:pStyle w:val="12"/>
            </w:pPr>
            <w:r>
              <w:t>3.86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284.26</w:t>
            </w:r>
          </w:p>
        </w:tc>
        <w:tc>
          <w:tcPr>
            <w:tcW w:w="2551" w:type="dxa"/>
            <w:vAlign w:val="center"/>
          </w:tcPr>
          <w:p>
            <w:pPr>
              <w:pStyle w:val="12"/>
            </w:pPr>
            <w:r>
              <w:t>284.26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266.26</w:t>
            </w:r>
          </w:p>
        </w:tc>
        <w:tc>
          <w:tcPr>
            <w:tcW w:w="2551" w:type="dxa"/>
            <w:vAlign w:val="center"/>
          </w:tcPr>
          <w:p>
            <w:pPr>
              <w:pStyle w:val="12"/>
            </w:pPr>
            <w:r>
              <w:t>266.26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30305</w:t>
            </w:r>
          </w:p>
        </w:tc>
        <w:tc>
          <w:tcPr>
            <w:tcW w:w="4535" w:type="dxa"/>
            <w:vAlign w:val="center"/>
          </w:tcPr>
          <w:p>
            <w:pPr>
              <w:pStyle w:val="13"/>
            </w:pPr>
            <w:r>
              <w:t>生活补助</w:t>
            </w:r>
          </w:p>
        </w:tc>
        <w:tc>
          <w:tcPr>
            <w:tcW w:w="2551" w:type="dxa"/>
            <w:vAlign w:val="center"/>
          </w:tcPr>
          <w:p>
            <w:pPr>
              <w:pStyle w:val="12"/>
            </w:pPr>
            <w:r>
              <w:t>18.00</w:t>
            </w:r>
          </w:p>
        </w:tc>
        <w:tc>
          <w:tcPr>
            <w:tcW w:w="2551" w:type="dxa"/>
            <w:vAlign w:val="center"/>
          </w:tcPr>
          <w:p>
            <w:pPr>
              <w:pStyle w:val="12"/>
            </w:pPr>
            <w:r>
              <w:t>18.00</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414元氏县市场监督管理局</w:t>
            </w:r>
          </w:p>
        </w:tc>
        <w:tc>
          <w:tcPr>
            <w:tcW w:w="2551" w:type="dxa"/>
            <w:tcBorders>
              <w:top w:val="single" w:color="FFFFFF" w:sz="6" w:space="0"/>
              <w:left w:val="single" w:color="FFFFFF" w:sz="6" w:space="0"/>
              <w:right w:val="single" w:color="FFFFFF" w:sz="6" w:space="0"/>
            </w:tcBorders>
            <w:vAlign w:val="center"/>
          </w:tcPr>
          <w:p>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414元氏县市场监督管理局</w:t>
            </w:r>
          </w:p>
        </w:tc>
        <w:tc>
          <w:tcPr>
            <w:tcW w:w="2551" w:type="dxa"/>
            <w:tcBorders>
              <w:top w:val="single" w:color="FFFFFF" w:sz="6" w:space="0"/>
              <w:left w:val="single" w:color="FFFFFF" w:sz="6" w:space="0"/>
              <w:right w:val="single" w:color="FFFFFF" w:sz="6" w:space="0"/>
            </w:tcBorders>
            <w:vAlign w:val="center"/>
          </w:tcPr>
          <w:p>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0"/>
            </w:pPr>
            <w:r>
              <w:t>414元氏县市场监督管理局</w:t>
            </w:r>
          </w:p>
        </w:tc>
        <w:tc>
          <w:tcPr>
            <w:tcW w:w="2381" w:type="dxa"/>
            <w:tcBorders>
              <w:top w:val="single" w:color="FFFFFF" w:sz="6" w:space="0"/>
              <w:left w:val="single" w:color="FFFFFF" w:sz="6" w:space="0"/>
              <w:right w:val="single" w:color="FFFFFF" w:sz="6" w:space="0"/>
            </w:tcBorders>
            <w:vAlign w:val="center"/>
          </w:tcPr>
          <w:p>
            <w:pPr>
              <w:pStyle w:val="9"/>
            </w:pPr>
            <w:r>
              <w:t>预算年度：2024</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w:t>
            </w:r>
          </w:p>
        </w:tc>
        <w:tc>
          <w:tcPr>
            <w:tcW w:w="3798" w:type="dxa"/>
            <w:vAlign w:val="center"/>
          </w:tcPr>
          <w:p>
            <w:pPr>
              <w:pStyle w:val="15"/>
            </w:pPr>
            <w:r>
              <w:t>“三公”经费小计</w:t>
            </w:r>
          </w:p>
        </w:tc>
        <w:tc>
          <w:tcPr>
            <w:tcW w:w="2381" w:type="dxa"/>
            <w:vAlign w:val="center"/>
          </w:tcPr>
          <w:p>
            <w:pPr>
              <w:pStyle w:val="16"/>
            </w:pPr>
            <w:r>
              <w:t>54.20</w:t>
            </w:r>
          </w:p>
        </w:tc>
        <w:tc>
          <w:tcPr>
            <w:tcW w:w="2381" w:type="dxa"/>
            <w:vAlign w:val="center"/>
          </w:tcPr>
          <w:p>
            <w:pPr>
              <w:pStyle w:val="16"/>
            </w:pPr>
            <w:r>
              <w:t>54.20</w:t>
            </w:r>
          </w:p>
        </w:tc>
        <w:tc>
          <w:tcPr>
            <w:tcW w:w="2381" w:type="dxa"/>
            <w:vAlign w:val="center"/>
          </w:tcPr>
          <w:p>
            <w:pPr>
              <w:pStyle w:val="16"/>
            </w:pPr>
          </w:p>
        </w:tc>
        <w:tc>
          <w:tcPr>
            <w:tcW w:w="238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2</w:t>
            </w:r>
          </w:p>
        </w:tc>
        <w:tc>
          <w:tcPr>
            <w:tcW w:w="3798" w:type="dxa"/>
            <w:vAlign w:val="center"/>
          </w:tcPr>
          <w:p>
            <w:pPr>
              <w:pStyle w:val="13"/>
            </w:pPr>
            <w:r>
              <w:t>一、因公出国（境）费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3</w:t>
            </w:r>
          </w:p>
        </w:tc>
        <w:tc>
          <w:tcPr>
            <w:tcW w:w="3798" w:type="dxa"/>
            <w:vAlign w:val="center"/>
          </w:tcPr>
          <w:p>
            <w:pPr>
              <w:pStyle w:val="13"/>
            </w:pPr>
            <w:r>
              <w:t xml:space="preserve">    其中：教学科研人员因公出国（境）费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4</w:t>
            </w:r>
          </w:p>
        </w:tc>
        <w:tc>
          <w:tcPr>
            <w:tcW w:w="3798" w:type="dxa"/>
            <w:vAlign w:val="center"/>
          </w:tcPr>
          <w:p>
            <w:pPr>
              <w:pStyle w:val="13"/>
            </w:pPr>
            <w:r>
              <w:t xml:space="preserve">          其他因公出国（境）费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5</w:t>
            </w:r>
          </w:p>
        </w:tc>
        <w:tc>
          <w:tcPr>
            <w:tcW w:w="3798" w:type="dxa"/>
            <w:vAlign w:val="center"/>
          </w:tcPr>
          <w:p>
            <w:pPr>
              <w:pStyle w:val="13"/>
            </w:pPr>
            <w:r>
              <w:t>二、公务用车购置及运维费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6</w:t>
            </w:r>
          </w:p>
        </w:tc>
        <w:tc>
          <w:tcPr>
            <w:tcW w:w="3798" w:type="dxa"/>
            <w:vAlign w:val="center"/>
          </w:tcPr>
          <w:p>
            <w:pPr>
              <w:pStyle w:val="13"/>
            </w:pPr>
            <w:r>
              <w:t xml:space="preserve">    其中：公务用车购置费</w:t>
            </w:r>
          </w:p>
        </w:tc>
        <w:tc>
          <w:tcPr>
            <w:tcW w:w="2381" w:type="dxa"/>
            <w:vAlign w:val="center"/>
          </w:tcPr>
          <w:p>
            <w:pPr>
              <w:pStyle w:val="12"/>
            </w:pPr>
            <w:r>
              <w:t>10.00</w:t>
            </w:r>
          </w:p>
        </w:tc>
        <w:tc>
          <w:tcPr>
            <w:tcW w:w="2381" w:type="dxa"/>
            <w:vAlign w:val="center"/>
          </w:tcPr>
          <w:p>
            <w:pPr>
              <w:pStyle w:val="12"/>
            </w:pPr>
            <w:r>
              <w:t>10.00</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7</w:t>
            </w:r>
          </w:p>
        </w:tc>
        <w:tc>
          <w:tcPr>
            <w:tcW w:w="3798" w:type="dxa"/>
            <w:vAlign w:val="center"/>
          </w:tcPr>
          <w:p>
            <w:pPr>
              <w:pStyle w:val="13"/>
            </w:pPr>
            <w:r>
              <w:t xml:space="preserve">          公务用车运行维护费</w:t>
            </w:r>
          </w:p>
        </w:tc>
        <w:tc>
          <w:tcPr>
            <w:tcW w:w="2381" w:type="dxa"/>
            <w:vAlign w:val="center"/>
          </w:tcPr>
          <w:p>
            <w:pPr>
              <w:pStyle w:val="12"/>
            </w:pPr>
            <w:r>
              <w:t>44.20</w:t>
            </w:r>
          </w:p>
        </w:tc>
        <w:tc>
          <w:tcPr>
            <w:tcW w:w="2381" w:type="dxa"/>
            <w:vAlign w:val="center"/>
          </w:tcPr>
          <w:p>
            <w:pPr>
              <w:pStyle w:val="12"/>
            </w:pPr>
            <w:r>
              <w:t>44.20</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8</w:t>
            </w:r>
          </w:p>
        </w:tc>
        <w:tc>
          <w:tcPr>
            <w:tcW w:w="3798" w:type="dxa"/>
            <w:vAlign w:val="center"/>
          </w:tcPr>
          <w:p>
            <w:pPr>
              <w:pStyle w:val="13"/>
            </w:pPr>
            <w:r>
              <w:t>三、公务接待费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bl>
    <w:p>
      <w:pPr>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元氏县市场监督管理局2024年部门预算信息公开情况说明</w:t>
      </w:r>
    </w:p>
    <w:p>
      <w:pPr>
        <w:jc w:val="center"/>
      </w:pPr>
      <w:r>
        <w:rPr>
          <w:rFonts w:ascii="方正小标宋_GBK" w:hAnsi="方正小标宋_GBK" w:eastAsia="方正小标宋_GBK" w:cs="方正小标宋_GBK"/>
          <w:color w:val="000000"/>
          <w:sz w:val="44"/>
        </w:rPr>
        <w:t>元氏县市场监督管理局2024年部门预算信息公开情况说明</w:t>
      </w:r>
    </w:p>
    <w:p>
      <w:pPr>
        <w:spacing w:line="500" w:lineRule="exact"/>
        <w:ind w:firstLine="560"/>
      </w:pPr>
      <w:r>
        <w:rPr>
          <w:rFonts w:eastAsia="方正仿宋_GBK"/>
          <w:color w:val="000000"/>
          <w:sz w:val="28"/>
        </w:rPr>
        <w:t>按照《中华人民共和国预算法》、《地方预决算公开操作规程》和《关于进一步推进预算公开工作的实施意见》规定，现将元氏县市场监督管理局2024年部门预算公开如下：</w:t>
      </w:r>
    </w:p>
    <w:p>
      <w:pPr>
        <w:spacing w:before="10" w:after="10" w:line="360" w:lineRule="auto"/>
        <w:ind w:firstLine="640"/>
        <w:outlineLvl w:val="2"/>
      </w:pPr>
      <w:bookmarkStart w:id="9" w:name="_Toc_3_3_0000000010"/>
      <w:r>
        <w:rPr>
          <w:rFonts w:ascii="黑体" w:hAnsi="黑体" w:eastAsia="黑体" w:cs="黑体"/>
          <w:color w:val="000000"/>
          <w:sz w:val="32"/>
        </w:rPr>
        <w:t>一、部门职责及机构设置情况</w:t>
      </w:r>
      <w:bookmarkEnd w:id="9"/>
    </w:p>
    <w:p>
      <w:pPr>
        <w:ind w:firstLine="640"/>
      </w:pPr>
      <w:r>
        <w:rPr>
          <w:rFonts w:ascii="方正楷体_GBK" w:hAnsi="方正楷体_GBK" w:eastAsia="方正楷体_GBK" w:cs="方正楷体_GBK"/>
          <w:b/>
          <w:color w:val="000000"/>
          <w:sz w:val="32"/>
        </w:rPr>
        <w:t>部门职责：</w:t>
      </w:r>
    </w:p>
    <w:p>
      <w:pPr>
        <w:pStyle w:val="18"/>
      </w:pPr>
      <w:r>
        <w:t>（一）负责全县市场综合监督管理，认真执行省市有关政策、标准，组织实施质量强县战略、食品安全战略、标准化战略、知识产权战略，负责并组织实施有关规划，规范和维护市场秩序，营造诚实守信、公平竞争的市场环境。</w:t>
      </w:r>
    </w:p>
    <w:p>
      <w:pPr>
        <w:pStyle w:val="18"/>
      </w:pPr>
      <w:r>
        <w:t>（二）负责市场主体信用建设，建立市场主体信息公示，推动市场主体信用体系建设。</w:t>
      </w:r>
    </w:p>
    <w:p>
      <w:pPr>
        <w:pStyle w:val="18"/>
      </w:pPr>
      <w:r>
        <w:t>（三）负责组织和指导全县市场监管综合执法工作。负责全县市场监管综合执法队伍整合和建设，推动实行统一的市场监管。组织查处重大违法案件。规范市场监管行政执法行为。</w:t>
      </w:r>
    </w:p>
    <w:p>
      <w:pPr>
        <w:pStyle w:val="18"/>
      </w:pPr>
      <w:r>
        <w:t>（四）负责监督管理市场秩序。依法监督管理全县市场交易、网络商品交易及有关服务的行为。组织指导查处价格收费违法违规、不正当竞争、违法直销、传销、侵犯商标专利知识产权和制售假冒伪劣行为。负责全县广告业发展，监督管理广告活动。开展查处无照生产经营和相关无证生产经营行为。负责消费维权中心开展消费维权工作。根据省市局授权和指导，组织开展垄断协议、滥用市场支配地位和滥用行政权力排除、限制竞争等反垄断执法工作。</w:t>
      </w:r>
    </w:p>
    <w:p>
      <w:pPr>
        <w:pStyle w:val="18"/>
      </w:pPr>
      <w:r>
        <w:t>（五）负责全县宏观质量管理。负责并实施全县质量发展的制度措施。统筹全县质量基础设施建设与应用，会同有关部门组织实施重大工程设备质量监理制度，组织重大质量事故调查，组织实施缺陷产品召回制度，监督管理产品防伪工作。</w:t>
      </w:r>
    </w:p>
    <w:p>
      <w:pPr>
        <w:pStyle w:val="18"/>
      </w:pPr>
      <w:r>
        <w:t>（六）负责全县产品质量安全监督管理。承担县级产品质量安全风险监控、监督抽查工作。组织实施质量分级制度、质量安全追溯制度。负责纤维质量监督工作。</w:t>
      </w:r>
    </w:p>
    <w:p>
      <w:pPr>
        <w:pStyle w:val="18"/>
      </w:pPr>
      <w:r>
        <w:t>（七）负责全县特种设备安全监督管理。综合管理特种设备安全监察、监督工作，监督检查高耗能特种设备节能标准和锅炉环境保护标准的执行情况。</w:t>
      </w:r>
    </w:p>
    <w:p>
      <w:pPr>
        <w:pStyle w:val="18"/>
      </w:pPr>
      <w:r>
        <w:t>（八）负责食品安全监督管理综合协调。组织制定全县食品安全重大政策并组织实施。推动健全食品安全地方党政同责和跨部门协调联动机制。负责食品安全应急体系建设，组织指导全县较大食品安全事件应急处置和调查处理工作，建立健全食品安全信息统一公布和重要信息直报制度。承担元氏县食品安全委员会日常工作。</w:t>
      </w:r>
    </w:p>
    <w:p>
      <w:pPr>
        <w:pStyle w:val="18"/>
      </w:pPr>
      <w:r>
        <w:t>（九）负责食品安全监督管理。建立覆盖食品生产、流通、消费全过程的监督检查制度和隐患排查治理机制并组织实施。推动建立食品生产经营者落实主体责任的机制，健全食品安全追溯体系。参与食品安全风险监测，组织开展食品安全监督抽检、核查处置和风险预警、风险交流工作。按职责分工组织实施特殊食品监督管理。组织指导重大活动食品安全保障。</w:t>
      </w:r>
    </w:p>
    <w:p>
      <w:pPr>
        <w:pStyle w:val="18"/>
      </w:pPr>
      <w:r>
        <w:t>（十）负责管理全县计量工作。推行法定计量单位和国家计量制度，管理计量器具及量值传递和比对工作。规范、监督商品量和市场计量行为。</w:t>
      </w:r>
    </w:p>
    <w:p>
      <w:pPr>
        <w:pStyle w:val="18"/>
      </w:pPr>
      <w:r>
        <w:t>（十一）负责管理全县标准化工作。宣传贯彻强制性、推荐性国家标准和行业标准、地方标准。依法协调指导和监督团体标准、企业标准制定工作。</w:t>
      </w:r>
    </w:p>
    <w:p>
      <w:pPr>
        <w:pStyle w:val="18"/>
      </w:pPr>
      <w:r>
        <w:t>（十二）负责管理全县检验检测工作。推进检验检测机构改革，规范检验检测市场，完善检验检测体系，指导协调检验检测行业发展。</w:t>
      </w:r>
    </w:p>
    <w:p>
      <w:pPr>
        <w:pStyle w:val="18"/>
      </w:pPr>
      <w:r>
        <w:t>（十三）负责管理、监督和协调全县认证认可工作。组织贯彻实施国家统一的认证认可和合格评定监督管理制度。</w:t>
      </w:r>
    </w:p>
    <w:p>
      <w:pPr>
        <w:pStyle w:val="18"/>
      </w:pPr>
      <w:r>
        <w:t>（十四）负责推进全县知识产权管理工作。负责加强知识产权强县建设和发展规划。实施强化知识产权创造、保护和运用的政策和制度。</w:t>
      </w:r>
    </w:p>
    <w:p>
      <w:pPr>
        <w:pStyle w:val="18"/>
      </w:pPr>
      <w:r>
        <w:t>（十五）负责保护知识产权。严格保护商标、专利、原产地地理标志、集成电路布图设计等知识产权并依法监管。按照省市知识产权保护体系建设方案，推动建设知识产权保护体系。负责指导商标、专利执法工作，负责知识产权争议处理、维权援助和纠纷调处。</w:t>
      </w:r>
    </w:p>
    <w:p>
      <w:pPr>
        <w:pStyle w:val="18"/>
      </w:pPr>
      <w:r>
        <w:t>（十六）负责促进知识产权运用。促进知识产权转移转化。规范知识产权无形资产评估工作。实施知识产权中介服务发展与监管的政策措施。</w:t>
      </w:r>
    </w:p>
    <w:p>
      <w:pPr>
        <w:pStyle w:val="18"/>
      </w:pPr>
      <w:r>
        <w:t>（十七）负责建立知识产权公共服务体系。建设便企利民、互联互通的全县知识产权信息公共服务平台，推动商标、专利等知识产权信息的传播利用。指导全县专利信息服务工作。</w:t>
      </w:r>
    </w:p>
    <w:p>
      <w:pPr>
        <w:pStyle w:val="18"/>
      </w:pPr>
      <w:r>
        <w:t>（十八）承担省市知识产权局知识产权代办工作任务。</w:t>
      </w:r>
    </w:p>
    <w:p>
      <w:pPr>
        <w:pStyle w:val="18"/>
      </w:pPr>
      <w:r>
        <w:t>（十九）负责全县市场监督管理科技和信息化建设、新闻宣传、对外交流与合作。按规定承担技术性贸易措施有关工作。负责协调涉外知识产权事宜，承担知识产权对外转让初步审查工作。</w:t>
      </w:r>
    </w:p>
    <w:p>
      <w:pPr>
        <w:pStyle w:val="18"/>
      </w:pPr>
      <w:r>
        <w:t>（二十）负责药品（含中药、民族药，下同）、医疗器械和化妆品安全监督管理。贯彻执行国家、省、市药品、医疗器械和化妆品法律法规，以及鼓励药品、医疗器械和化妆品新技术新产品的管理与服务政策。负责全县监督管理政策的组织实施。</w:t>
      </w:r>
    </w:p>
    <w:p>
      <w:pPr>
        <w:pStyle w:val="18"/>
      </w:pPr>
      <w:r>
        <w:t>（二十一）负责药品、医疗器械和化妆品质量管理。依职责监督实施药品、医疗器械经营质量管理规范。</w:t>
      </w:r>
    </w:p>
    <w:p>
      <w:pPr>
        <w:pStyle w:val="18"/>
      </w:pPr>
      <w:r>
        <w:t>（二十二）组织开展药品、化妆品不良反应监测、医疗器械不良事件监测、药物滥用监测工作。依法承担药品、医疗器械和化妆品安全应急管理工作。</w:t>
      </w:r>
    </w:p>
    <w:p>
      <w:pPr>
        <w:pStyle w:val="18"/>
      </w:pPr>
      <w:r>
        <w:t>（二十三）负责药品、医疗器械和化妆品监督检查。贯彻落实国家、省检查制度，依法查处药品、医疗器械和化妆品经营、使用环节的违法行为。</w:t>
      </w:r>
    </w:p>
    <w:p>
      <w:pPr>
        <w:pStyle w:val="18"/>
      </w:pPr>
      <w:r>
        <w:t>（二十四）组织开展药品、医疗器械和化妆品安全宣传、教育培训。推进诚信体系建设。</w:t>
      </w:r>
    </w:p>
    <w:p>
      <w:pPr>
        <w:pStyle w:val="18"/>
      </w:pPr>
      <w:r>
        <w:t>（二十五）负责县药品监督管理工作。推动落实药品、医疗器械和化妆品安全企业主体责任。</w:t>
      </w:r>
    </w:p>
    <w:p>
      <w:pPr>
        <w:pStyle w:val="18"/>
      </w:pPr>
      <w:r>
        <w:t>（二十六）推进全县药品、医疗器械和化妆品安全监管信息化建设。负责实施县局药品、医疗器械和化妆品的安全科技发展规划并组织实施，推动检验检测体系、电子监管追溯体系和信息化建设。完善全县药品、医疗器械和化妆品安全信息统一公布制度和重大信息直报制度。</w:t>
      </w:r>
    </w:p>
    <w:p>
      <w:pPr>
        <w:pStyle w:val="18"/>
      </w:pPr>
      <w:r>
        <w:t>（二十七）完成县委、县政府交办的其他任务。承接省市市场监督管理局及省药品监督管理局委托的职责。</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元氏县市场监督管理局本级</w:t>
            </w:r>
          </w:p>
        </w:tc>
        <w:tc>
          <w:tcPr>
            <w:tcW w:w="1843" w:type="dxa"/>
            <w:vAlign w:val="center"/>
          </w:tcPr>
          <w:p>
            <w:pPr>
              <w:pStyle w:val="14"/>
            </w:pPr>
            <w:r>
              <w:t>行政</w:t>
            </w:r>
          </w:p>
        </w:tc>
        <w:tc>
          <w:tcPr>
            <w:tcW w:w="2126" w:type="dxa"/>
            <w:vAlign w:val="center"/>
          </w:tcPr>
          <w:p>
            <w:pPr>
              <w:pStyle w:val="14"/>
            </w:pPr>
            <w:r>
              <w:t>正科级</w:t>
            </w:r>
          </w:p>
        </w:tc>
        <w:tc>
          <w:tcPr>
            <w:tcW w:w="3827" w:type="dxa"/>
            <w:vAlign w:val="center"/>
          </w:tcPr>
          <w:p>
            <w:pPr>
              <w:pStyle w:val="14"/>
            </w:pPr>
            <w:r>
              <w:t>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元氏县质量技术监督检验所</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财政性资金基本保证</w:t>
            </w:r>
          </w:p>
        </w:tc>
      </w:tr>
    </w:tbl>
    <w:p>
      <w:pPr>
        <w:spacing w:before="10" w:after="10" w:line="360" w:lineRule="auto"/>
        <w:ind w:firstLine="640"/>
        <w:outlineLvl w:val="2"/>
      </w:pPr>
      <w:bookmarkStart w:id="10" w:name="_Toc_3_3_0000000011"/>
      <w:r>
        <w:rPr>
          <w:rFonts w:ascii="黑体" w:hAnsi="黑体" w:eastAsia="黑体" w:cs="黑体"/>
          <w:color w:val="000000"/>
          <w:sz w:val="32"/>
        </w:rPr>
        <w:t>二、部门预算安排的总体情况</w:t>
      </w:r>
      <w:bookmarkEnd w:id="10"/>
    </w:p>
    <w:p>
      <w:pPr>
        <w:pStyle w:val="19"/>
      </w:pPr>
      <w:r>
        <w:t>1、收入说明</w:t>
      </w:r>
    </w:p>
    <w:p>
      <w:pPr>
        <w:pStyle w:val="19"/>
      </w:pPr>
      <w:r>
        <w:t>202</w:t>
      </w:r>
      <w:r>
        <w:rPr>
          <w:rFonts w:hint="eastAsia"/>
          <w:lang w:val="en-US" w:eastAsia="zh-CN"/>
        </w:rPr>
        <w:t>4</w:t>
      </w:r>
      <w:r>
        <w:t>年部门预算收入</w:t>
      </w:r>
      <w:r>
        <w:rPr>
          <w:rFonts w:hint="eastAsia"/>
          <w:lang w:val="en-US" w:eastAsia="zh-CN"/>
        </w:rPr>
        <w:t>3662.14</w:t>
      </w:r>
      <w:r>
        <w:t>万元，其中：一般公共预算收入</w:t>
      </w:r>
      <w:r>
        <w:rPr>
          <w:rFonts w:hint="eastAsia"/>
          <w:lang w:val="en-US" w:eastAsia="zh-CN"/>
        </w:rPr>
        <w:t>3662.14</w:t>
      </w:r>
      <w:r>
        <w:t>万元，政府性基金预算收入0万元，财政专户核拨收入0万元，其他来源收入0万元。</w:t>
      </w:r>
    </w:p>
    <w:p>
      <w:pPr>
        <w:pStyle w:val="19"/>
      </w:pPr>
      <w:r>
        <w:t>2、支出说明</w:t>
      </w:r>
    </w:p>
    <w:p>
      <w:pPr>
        <w:pStyle w:val="19"/>
      </w:pPr>
      <w:r>
        <w:t>202</w:t>
      </w:r>
      <w:r>
        <w:rPr>
          <w:rFonts w:hint="eastAsia"/>
          <w:lang w:val="en-US" w:eastAsia="zh-CN"/>
        </w:rPr>
        <w:t>4</w:t>
      </w:r>
      <w:r>
        <w:t>年部门支出预算为</w:t>
      </w:r>
      <w:r>
        <w:rPr>
          <w:rFonts w:hint="eastAsia"/>
          <w:lang w:val="en-US" w:eastAsia="zh-CN"/>
        </w:rPr>
        <w:t>3662.14</w:t>
      </w:r>
      <w:r>
        <w:t>万元，其中基本支出</w:t>
      </w:r>
      <w:r>
        <w:rPr>
          <w:rFonts w:hint="eastAsia"/>
          <w:lang w:val="en-US" w:eastAsia="zh-CN"/>
        </w:rPr>
        <w:t>2746.94</w:t>
      </w:r>
      <w:r>
        <w:t>万元，包括人员经费</w:t>
      </w:r>
      <w:r>
        <w:rPr>
          <w:rFonts w:hint="eastAsia"/>
          <w:lang w:val="en-US" w:eastAsia="zh-CN"/>
        </w:rPr>
        <w:t>2621.5</w:t>
      </w:r>
      <w:r>
        <w:t>万元和公用经费</w:t>
      </w:r>
      <w:r>
        <w:rPr>
          <w:rFonts w:hint="eastAsia"/>
          <w:lang w:val="en-US" w:eastAsia="zh-CN"/>
        </w:rPr>
        <w:t>125.44</w:t>
      </w:r>
      <w:r>
        <w:t>万元；项目支出</w:t>
      </w:r>
      <w:r>
        <w:rPr>
          <w:rFonts w:hint="eastAsia"/>
          <w:lang w:val="en-US" w:eastAsia="zh-CN"/>
        </w:rPr>
        <w:t>915.2</w:t>
      </w:r>
      <w:r>
        <w:t>万元，项目支出主要包括：市场监管经费、型煤质检经费、质量检测资金、食品药品安全抽测资金、劣质散煤管理资金、“双随机</w:t>
      </w:r>
      <w:r>
        <w:rPr>
          <w:rFonts w:hint="eastAsia"/>
          <w:lang w:eastAsia="zh-CN"/>
        </w:rPr>
        <w:t>、</w:t>
      </w:r>
      <w:r>
        <w:t>一公开”联合抽查资金、食品药品安全资金、执法资金、市场监管专项补助资金、党建活动经费等。</w:t>
      </w:r>
    </w:p>
    <w:p>
      <w:pPr>
        <w:spacing w:before="10" w:after="10" w:line="360" w:lineRule="auto"/>
        <w:ind w:firstLine="640"/>
        <w:outlineLvl w:val="2"/>
      </w:pPr>
      <w:bookmarkStart w:id="11" w:name="_Toc_3_3_0000000012"/>
      <w:r>
        <w:rPr>
          <w:rFonts w:ascii="黑体" w:hAnsi="黑体" w:eastAsia="黑体" w:cs="黑体"/>
          <w:color w:val="000000"/>
          <w:sz w:val="32"/>
        </w:rPr>
        <w:t>三、机关运行经费安排情况</w:t>
      </w:r>
      <w:bookmarkEnd w:id="11"/>
    </w:p>
    <w:p>
      <w:pPr>
        <w:pStyle w:val="20"/>
      </w:pPr>
      <w:r>
        <w:t>202</w:t>
      </w:r>
      <w:r>
        <w:rPr>
          <w:rFonts w:hint="eastAsia"/>
          <w:lang w:val="en-US" w:eastAsia="zh-CN"/>
        </w:rPr>
        <w:t>4</w:t>
      </w:r>
      <w:r>
        <w:t>年，我部门机关运行经费预算安排</w:t>
      </w:r>
      <w:r>
        <w:rPr>
          <w:rFonts w:hint="eastAsia"/>
          <w:lang w:val="en-US" w:eastAsia="zh-CN"/>
        </w:rPr>
        <w:t>54.2</w:t>
      </w:r>
      <w:r>
        <w:t>万元，公务用车购置及公务用车运行维护费59.8万元（其中：公务用车购置费1</w:t>
      </w:r>
      <w:r>
        <w:rPr>
          <w:rFonts w:hint="eastAsia"/>
          <w:lang w:val="en-US" w:eastAsia="zh-CN"/>
        </w:rPr>
        <w:t>0</w:t>
      </w:r>
      <w:r>
        <w:t>万元，公务用车运行维护费</w:t>
      </w:r>
      <w:r>
        <w:rPr>
          <w:rFonts w:hint="eastAsia"/>
          <w:lang w:val="en-US" w:eastAsia="zh-CN"/>
        </w:rPr>
        <w:t>44.2</w:t>
      </w:r>
      <w:r>
        <w:t>万元)。</w:t>
      </w:r>
    </w:p>
    <w:p>
      <w:pPr>
        <w:spacing w:before="10" w:after="10" w:line="360" w:lineRule="auto"/>
        <w:ind w:firstLine="640"/>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1"/>
      </w:pPr>
      <w:r>
        <w:t>202</w:t>
      </w:r>
      <w:r>
        <w:rPr>
          <w:rFonts w:hint="eastAsia"/>
          <w:lang w:val="en-US" w:eastAsia="zh-CN"/>
        </w:rPr>
        <w:t>4</w:t>
      </w:r>
      <w:r>
        <w:t>年，我部门财政拨款“三公”经费预算安排</w:t>
      </w:r>
      <w:r>
        <w:rPr>
          <w:rFonts w:hint="eastAsia"/>
          <w:lang w:val="en-US" w:eastAsia="zh-CN"/>
        </w:rPr>
        <w:t>54.2</w:t>
      </w:r>
      <w:r>
        <w:t>万元，其中：因公出国（境）费0万元；公务用车购置及公务用车运行维护费</w:t>
      </w:r>
      <w:r>
        <w:rPr>
          <w:rFonts w:hint="eastAsia"/>
          <w:lang w:val="en-US" w:eastAsia="zh-CN"/>
        </w:rPr>
        <w:t>54.2</w:t>
      </w:r>
      <w:r>
        <w:t>万元（其中：公务用车购置费13万元，公务用车运行维护费</w:t>
      </w:r>
      <w:r>
        <w:rPr>
          <w:rFonts w:hint="eastAsia"/>
          <w:lang w:val="en-US" w:eastAsia="zh-CN"/>
        </w:rPr>
        <w:t>44.2</w:t>
      </w:r>
      <w:r>
        <w:t>万元)；公务接待费0万元。“三公”经费与上年减少</w:t>
      </w:r>
      <w:r>
        <w:rPr>
          <w:rFonts w:hint="eastAsia"/>
          <w:lang w:val="en-US" w:eastAsia="zh-CN"/>
        </w:rPr>
        <w:t>3万元</w:t>
      </w:r>
      <w:r>
        <w:t>，主要是公务用车购置费</w:t>
      </w:r>
      <w:r>
        <w:rPr>
          <w:rFonts w:hint="eastAsia"/>
          <w:lang w:val="en-US" w:eastAsia="zh-CN"/>
        </w:rPr>
        <w:t>的</w:t>
      </w:r>
      <w:r>
        <w:t>减少。</w:t>
      </w:r>
    </w:p>
    <w:p>
      <w:pPr>
        <w:spacing w:before="10" w:after="10" w:line="360" w:lineRule="auto"/>
        <w:ind w:firstLine="640"/>
        <w:outlineLvl w:val="2"/>
      </w:pPr>
      <w:bookmarkStart w:id="13" w:name="_Toc_3_3_0000000014"/>
      <w:r>
        <w:rPr>
          <w:rFonts w:ascii="黑体" w:hAnsi="黑体" w:eastAsia="黑体" w:cs="黑体"/>
          <w:color w:val="000000"/>
          <w:sz w:val="32"/>
        </w:rPr>
        <w:t>五、部门整体绩效目标</w:t>
      </w:r>
      <w:bookmarkEnd w:id="13"/>
    </w:p>
    <w:p>
      <w:pPr>
        <w:spacing w:line="500" w:lineRule="exact"/>
        <w:ind w:firstLine="560"/>
      </w:pPr>
      <w:r>
        <w:rPr>
          <w:rFonts w:eastAsia="方正仿宋_GBK"/>
          <w:color w:val="000000"/>
          <w:sz w:val="28"/>
        </w:rPr>
        <w:t>（一）总体绩效目标</w:t>
      </w:r>
    </w:p>
    <w:p>
      <w:pPr>
        <w:pStyle w:val="22"/>
      </w:pPr>
      <w:r>
        <w:t>元氏县市场监督管理局</w:t>
      </w:r>
      <w:bookmarkStart w:id="20" w:name="_GoBack"/>
      <w:bookmarkEnd w:id="20"/>
    </w:p>
    <w:p>
      <w:pPr>
        <w:pStyle w:val="22"/>
      </w:pPr>
      <w:r>
        <w:t>总体绩效目标：</w:t>
      </w:r>
    </w:p>
    <w:p>
      <w:pPr>
        <w:pStyle w:val="22"/>
      </w:pPr>
    </w:p>
    <w:p>
      <w:pPr>
        <w:pStyle w:val="22"/>
      </w:pPr>
    </w:p>
    <w:p>
      <w:pPr>
        <w:pStyle w:val="22"/>
      </w:pPr>
      <w:r>
        <w:t>全县市场综合监督管理，认真执行省市有关政策、标准，组织实施质量强县战略、食品药品安全战略、标准化战略、知识产权战略，负责并组织实施有关规划，规范和维护市场秩序，营造诚实守信、公平竞争的市场环境。依法监督管理全县市场交易、网络商品交易及有关服务的行为。组织指导查处价格收费违法违规、不正当竞争、违法直销、传销、侵犯商标专利知识产权和制售假冒伪劣行为。监督管理广告活动，开展查处无照生产经营和相关无证生产经营行为、加强食品药品监管力度。</w:t>
      </w:r>
    </w:p>
    <w:p>
      <w:pPr>
        <w:spacing w:line="500" w:lineRule="exact"/>
        <w:ind w:firstLine="560"/>
      </w:pPr>
      <w:r>
        <w:rPr>
          <w:rFonts w:eastAsia="方正仿宋_GBK"/>
          <w:color w:val="000000"/>
          <w:sz w:val="28"/>
        </w:rPr>
        <w:t>（二）分项绩效目标</w:t>
      </w:r>
    </w:p>
    <w:p>
      <w:pPr>
        <w:pStyle w:val="23"/>
      </w:pPr>
      <w:r>
        <w:t xml:space="preserve">1、市场监督管理能力和水平整体增强 </w:t>
      </w:r>
    </w:p>
    <w:p>
      <w:pPr>
        <w:pStyle w:val="23"/>
      </w:pPr>
      <w:r>
        <w:t xml:space="preserve">绩效目标：市场监管治理体系进一步完善，市场主体数量稳定增长，市场活力进一步增强，市场发展环境进一步优化，市场秩序进一步好转，食品安全风险监测预警能力稳步提升，突发食品事件应急处 置能力持续强化，监督检查特种设备能力整体增强，产品质量水平进一步提高。 </w:t>
      </w:r>
    </w:p>
    <w:p>
      <w:pPr>
        <w:pStyle w:val="23"/>
      </w:pPr>
      <w:r>
        <w:t xml:space="preserve">绩效指标：对企业行政指导覆盖率大于90%，组织治理提食品生产企业，重大食品安全事故数为零，特种设备获证单位监督抽查企业数量不低于2家。 </w:t>
      </w:r>
    </w:p>
    <w:p>
      <w:pPr>
        <w:pStyle w:val="23"/>
      </w:pPr>
      <w:r>
        <w:t xml:space="preserve">2、质量发展水平进一步提升 </w:t>
      </w:r>
    </w:p>
    <w:p>
      <w:pPr>
        <w:pStyle w:val="23"/>
      </w:pPr>
      <w:r>
        <w:t xml:space="preserve">绩效目标：推进质量强市战略、推进品牌建设，全市质量基础设施协同服务成熟高效，市级地方标准制修订水平进一步提高，全面实施国家标准、行业标准和地方标准，对标准的实施进行监督检查。 </w:t>
      </w:r>
    </w:p>
    <w:p>
      <w:pPr>
        <w:pStyle w:val="23"/>
      </w:pPr>
      <w:r>
        <w:t xml:space="preserve">绩效指标：获得市级政府质量奖单位数量不低于1个，组织市政府质量奖评审，制修订地方标准数量不低于2个。 </w:t>
      </w:r>
    </w:p>
    <w:p>
      <w:pPr>
        <w:pStyle w:val="23"/>
      </w:pPr>
      <w:r>
        <w:t xml:space="preserve">3、知识产权保护与发展水平进一步提高 </w:t>
      </w:r>
    </w:p>
    <w:p>
      <w:pPr>
        <w:pStyle w:val="23"/>
      </w:pPr>
      <w:r>
        <w:t xml:space="preserve">绩效目标：知识产权保护体系更加完善，对商标、专利、地理标 志等执法工作稳步开展，维权援助工作有效执行，持续推动知识产权运营服务体系建设，驰名商标推荐工作持续开展，知识产权信息公共 服务体系建设更加成熟，知识产权信息传播利用不断增强。 </w:t>
      </w:r>
    </w:p>
    <w:p>
      <w:pPr>
        <w:pStyle w:val="23"/>
      </w:pPr>
      <w:r>
        <w:t>绩效指标：培育知识产权保护专业市场数不低于1个，年度内组 织开展的知识产权宣传普及活动数量大于2次。</w:t>
      </w:r>
    </w:p>
    <w:p>
      <w:pPr>
        <w:pStyle w:val="23"/>
      </w:pPr>
      <w:r>
        <w:t xml:space="preserve">4、市场监督行政执法进一步增强 </w:t>
      </w:r>
    </w:p>
    <w:p>
      <w:pPr>
        <w:pStyle w:val="23"/>
      </w:pPr>
      <w:r>
        <w:t xml:space="preserve">绩效目标：查处市场主体生产、经营、交易中的有关违法行为和 案件进一步提升，组织查办、督查督办、行政复议和协调诉讼水平进一步提高，查处垄断案件、不正当竞争行为，组织指导公平竞争审查，有效监督管理直销企业直销活动，增强打击传销力度。 </w:t>
      </w:r>
    </w:p>
    <w:p>
      <w:pPr>
        <w:pStyle w:val="23"/>
      </w:pPr>
      <w:r>
        <w:t xml:space="preserve">绩效指标：执法案件查处率大于90%，开展各类市场监管督导检查次数大于2次，对企业行政指导工作次数大于1次。 </w:t>
      </w:r>
    </w:p>
    <w:p>
      <w:pPr>
        <w:pStyle w:val="23"/>
      </w:pPr>
      <w:r>
        <w:t xml:space="preserve">5、市场监督政务管理能力得到提升 </w:t>
      </w:r>
    </w:p>
    <w:p>
      <w:pPr>
        <w:pStyle w:val="23"/>
      </w:pPr>
      <w:r>
        <w:t xml:space="preserve">绩效目标：利用媒体、微信等宣传平台,提升宣传效果，用新闻报道讲好市场监管故事。对重大事件实施动态监测，有效避免负面 舆情危机。大力开展法制宣传教育，法律服务能力及法制宣传教育进 一步提升；教育、培训、市场监管文化建设进一步加强，综合保障能力进一步提高。 </w:t>
      </w:r>
    </w:p>
    <w:p>
      <w:pPr>
        <w:pStyle w:val="23"/>
      </w:pPr>
      <w:r>
        <w:t>绩效指标：媒体宣传数大于1次，培训人员人次150人次，设备检修维护次数大于2次。</w:t>
      </w:r>
    </w:p>
    <w:p>
      <w:pPr>
        <w:pStyle w:val="23"/>
      </w:pPr>
    </w:p>
    <w:p>
      <w:pPr>
        <w:spacing w:line="500" w:lineRule="exact"/>
        <w:ind w:firstLine="560"/>
      </w:pPr>
      <w:r>
        <w:rPr>
          <w:rFonts w:eastAsia="方正仿宋_GBK"/>
          <w:color w:val="000000"/>
          <w:sz w:val="28"/>
        </w:rPr>
        <w:t>（三）工作保障措施</w:t>
      </w:r>
    </w:p>
    <w:p>
      <w:pPr>
        <w:pStyle w:val="24"/>
      </w:pPr>
      <w:r>
        <w:t>完善制度建设。制定完善预算绩效管理制度、资金管理办法、工作保障制度等，为全年预算绩效目标的实现奠定制度基础。</w:t>
      </w:r>
    </w:p>
    <w:p>
      <w:pPr>
        <w:pStyle w:val="24"/>
      </w:pPr>
      <w:r>
        <w:t>加强支出管理。通过优化支出结构、编细编实预算、加快履行政府采购手续、尽快启动项目、及时支付资金、按规定及时下达资金等多种措施，确保支出进度达标。</w:t>
      </w:r>
    </w:p>
    <w:p>
      <w:pPr>
        <w:pStyle w:val="24"/>
      </w:pPr>
      <w:r>
        <w:t>加强绩效运行监控。按要求开展绩效运行监控，发现问题及时采取措施，确保绩效目标如期保质实现。</w:t>
      </w:r>
    </w:p>
    <w:p>
      <w:pPr>
        <w:pStyle w:val="24"/>
      </w:pPr>
      <w:r>
        <w:t>做好绩效自评。按要求开展上年度部门预算绩效自评和重点评价工作，对评价中发现的问题及时整改，调整优化支出结构，提高财政资金使用效益。</w:t>
      </w:r>
    </w:p>
    <w:p>
      <w:pPr>
        <w:pStyle w:val="24"/>
      </w:pPr>
      <w:r>
        <w:t>规范财务资产管理。完善财务管理制度，严格审批程序，加强固定资产登记、使用和报废处置管理，做到支出合理，物尽其用。</w:t>
      </w:r>
    </w:p>
    <w:p>
      <w:pPr>
        <w:pStyle w:val="24"/>
      </w:pPr>
      <w:r>
        <w:t>加强内部监督。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pPr>
        <w:pStyle w:val="24"/>
      </w:pPr>
      <w:r>
        <w:t>加强宣传培训调研等。加强人员培训，提高本部门职工业务素质；加强调研，提出优化财政资金配置、提高资金使用效益的意见；加大宣传力度，强化预算绩效管理意识，促进预算绩效管理水平进一步提升。</w:t>
      </w:r>
    </w:p>
    <w:p>
      <w:pPr>
        <w:pStyle w:val="24"/>
        <w:sectPr>
          <w:pgSz w:w="16840" w:h="11900" w:orient="landscape"/>
          <w:pgMar w:top="1361" w:right="1020" w:bottom="1361" w:left="1020" w:header="720" w:footer="720" w:gutter="0"/>
          <w:cols w:space="720" w:num="1"/>
        </w:sectPr>
      </w:pPr>
    </w:p>
    <w:p>
      <w:pPr>
        <w:spacing w:before="10" w:after="10" w:line="360" w:lineRule="auto"/>
        <w:ind w:firstLine="640"/>
        <w:outlineLvl w:val="2"/>
        <w:rPr>
          <w:rFonts w:hint="eastAsia" w:ascii="黑体" w:hAnsi="黑体" w:eastAsia="黑体" w:cs="黑体"/>
          <w:color w:val="000000"/>
          <w:sz w:val="32"/>
          <w:lang w:eastAsia="zh-CN"/>
        </w:rPr>
      </w:pPr>
      <w:bookmarkStart w:id="14" w:name="_Toc_3_3_0000000015"/>
      <w:r>
        <w:rPr>
          <w:rFonts w:ascii="黑体" w:hAnsi="黑体" w:eastAsia="黑体" w:cs="黑体"/>
          <w:color w:val="000000"/>
          <w:sz w:val="32"/>
        </w:rPr>
        <w:t>六、部门主管专项资金预算安排情况及绩效目标</w:t>
      </w:r>
      <w:bookmarkEnd w:id="14"/>
    </w:p>
    <w:p>
      <w:pPr>
        <w:spacing w:before="10" w:after="10" w:line="360" w:lineRule="auto"/>
        <w:ind w:firstLine="640"/>
        <w:outlineLvl w:val="2"/>
        <w:rPr>
          <w:rFonts w:hint="eastAsia" w:ascii="黑体" w:hAnsi="黑体" w:eastAsia="黑体" w:cs="黑体"/>
          <w:color w:val="000000"/>
          <w:sz w:val="32"/>
          <w:lang w:eastAsia="zh-CN"/>
        </w:rPr>
      </w:pPr>
    </w:p>
    <w:p>
      <w:pPr>
        <w:spacing w:before="10" w:after="10" w:line="360" w:lineRule="auto"/>
        <w:ind w:firstLine="960" w:firstLineChars="300"/>
        <w:outlineLvl w:val="2"/>
        <w:rPr>
          <w:rFonts w:hint="eastAsia" w:asciiTheme="minorEastAsia" w:hAnsiTheme="minorEastAsia" w:eastAsiaTheme="minorEastAsia"/>
          <w:lang w:eastAsia="zh-CN"/>
        </w:rPr>
        <w:sectPr>
          <w:pgSz w:w="16840" w:h="11900" w:orient="landscape"/>
          <w:pgMar w:top="1361" w:right="1020" w:bottom="1134" w:left="1020" w:header="720" w:footer="720" w:gutter="0"/>
          <w:cols w:space="720" w:num="1"/>
        </w:sectPr>
      </w:pPr>
      <w:r>
        <w:rPr>
          <w:rFonts w:hint="eastAsia" w:cs="黑体" w:asciiTheme="minorEastAsia" w:hAnsiTheme="minorEastAsia" w:eastAsiaTheme="minorEastAsia"/>
          <w:color w:val="000000"/>
          <w:sz w:val="32"/>
          <w:lang w:eastAsia="zh-CN"/>
        </w:rPr>
        <w:t>2024年本部门无专项资金预算。</w:t>
      </w:r>
    </w:p>
    <w:p>
      <w:pPr>
        <w:spacing w:before="10" w:after="10" w:line="360" w:lineRule="auto"/>
        <w:ind w:firstLine="640"/>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pPr>
        <w:ind w:firstLine="560"/>
      </w:pPr>
      <w:r>
        <w:rPr>
          <w:rFonts w:ascii="方正仿宋_GBK" w:hAnsi="方正仿宋_GBK" w:eastAsia="方正仿宋_GBK" w:cs="方正仿宋_GBK"/>
          <w:color w:val="000000"/>
          <w:sz w:val="28"/>
        </w:rPr>
        <w:t>1、2024年省级市场监管补助经费  冀财行【2023】97号绩效目标表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13013224P000030100024</w:t>
            </w:r>
          </w:p>
        </w:tc>
        <w:tc>
          <w:tcPr>
            <w:tcW w:w="2835" w:type="dxa"/>
            <w:vAlign w:val="center"/>
          </w:tcPr>
          <w:p>
            <w:pPr>
              <w:pStyle w:val="11"/>
            </w:pPr>
            <w:r>
              <w:t>项目名称</w:t>
            </w:r>
          </w:p>
        </w:tc>
        <w:tc>
          <w:tcPr>
            <w:tcW w:w="6094" w:type="dxa"/>
            <w:gridSpan w:val="3"/>
            <w:vAlign w:val="center"/>
          </w:tcPr>
          <w:p>
            <w:pPr>
              <w:pStyle w:val="13"/>
            </w:pPr>
            <w:r>
              <w:t>2024年省级市场监管补助经费  冀财行【2023】97号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26.00</w:t>
            </w:r>
          </w:p>
        </w:tc>
        <w:tc>
          <w:tcPr>
            <w:tcW w:w="2835" w:type="dxa"/>
            <w:vAlign w:val="center"/>
          </w:tcPr>
          <w:p>
            <w:pPr>
              <w:pStyle w:val="11"/>
            </w:pPr>
            <w:r>
              <w:t>其中：财政    资金</w:t>
            </w:r>
          </w:p>
        </w:tc>
        <w:tc>
          <w:tcPr>
            <w:tcW w:w="2551" w:type="dxa"/>
            <w:vAlign w:val="center"/>
          </w:tcPr>
          <w:p>
            <w:pPr>
              <w:pStyle w:val="13"/>
            </w:pPr>
            <w:r>
              <w:t>26.00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用于基层建设及办公经费的支出。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1.市场监管率达到90%。</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市场监管率</w:t>
            </w:r>
          </w:p>
        </w:tc>
        <w:tc>
          <w:tcPr>
            <w:tcW w:w="5386" w:type="dxa"/>
            <w:vAlign w:val="center"/>
          </w:tcPr>
          <w:p>
            <w:pPr>
              <w:pStyle w:val="13"/>
            </w:pPr>
            <w:r>
              <w:t>开展监管任务占市局布置任务的比率</w:t>
            </w:r>
          </w:p>
        </w:tc>
        <w:tc>
          <w:tcPr>
            <w:tcW w:w="2268" w:type="dxa"/>
            <w:vAlign w:val="center"/>
          </w:tcPr>
          <w:p>
            <w:pPr>
              <w:pStyle w:val="13"/>
            </w:pPr>
            <w:r>
              <w:t>≥90%</w:t>
            </w:r>
          </w:p>
        </w:tc>
        <w:tc>
          <w:tcPr>
            <w:tcW w:w="1276" w:type="dxa"/>
            <w:vAlign w:val="center"/>
          </w:tcPr>
          <w:p>
            <w:pPr>
              <w:pStyle w:val="13"/>
            </w:pPr>
            <w:r>
              <w:t>冀财行《2023》97号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市场专项整治行动计划完成率</w:t>
            </w:r>
          </w:p>
        </w:tc>
        <w:tc>
          <w:tcPr>
            <w:tcW w:w="5386" w:type="dxa"/>
            <w:vAlign w:val="center"/>
          </w:tcPr>
          <w:p>
            <w:pPr>
              <w:pStyle w:val="13"/>
            </w:pPr>
            <w:r>
              <w:t>反映市场监管执法案件办理程度,办理完结案件数占年度市场执法案件总数的比率</w:t>
            </w:r>
          </w:p>
        </w:tc>
        <w:tc>
          <w:tcPr>
            <w:tcW w:w="2268" w:type="dxa"/>
            <w:vAlign w:val="center"/>
          </w:tcPr>
          <w:p>
            <w:pPr>
              <w:pStyle w:val="13"/>
            </w:pPr>
            <w:r>
              <w:t>≥90%</w:t>
            </w:r>
          </w:p>
        </w:tc>
        <w:tc>
          <w:tcPr>
            <w:tcW w:w="1276" w:type="dxa"/>
            <w:vAlign w:val="center"/>
          </w:tcPr>
          <w:p>
            <w:pPr>
              <w:pStyle w:val="13"/>
            </w:pPr>
            <w:r>
              <w:t>冀财行《2023》97号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基层多能力提升时限</w:t>
            </w:r>
          </w:p>
        </w:tc>
        <w:tc>
          <w:tcPr>
            <w:tcW w:w="5386" w:type="dxa"/>
            <w:vAlign w:val="center"/>
          </w:tcPr>
          <w:p>
            <w:pPr>
              <w:pStyle w:val="13"/>
            </w:pPr>
            <w:r>
              <w:t>按任务要求时间</w:t>
            </w:r>
          </w:p>
        </w:tc>
        <w:tc>
          <w:tcPr>
            <w:tcW w:w="2268" w:type="dxa"/>
            <w:vAlign w:val="center"/>
          </w:tcPr>
          <w:p>
            <w:pPr>
              <w:pStyle w:val="13"/>
            </w:pPr>
            <w:r>
              <w:t>2024年</w:t>
            </w:r>
          </w:p>
        </w:tc>
        <w:tc>
          <w:tcPr>
            <w:tcW w:w="1276" w:type="dxa"/>
            <w:vAlign w:val="center"/>
          </w:tcPr>
          <w:p>
            <w:pPr>
              <w:pStyle w:val="13"/>
            </w:pPr>
            <w:r>
              <w:t>冀财行《2023》97号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预算总成本</w:t>
            </w:r>
          </w:p>
        </w:tc>
        <w:tc>
          <w:tcPr>
            <w:tcW w:w="5386" w:type="dxa"/>
            <w:vAlign w:val="center"/>
          </w:tcPr>
          <w:p>
            <w:pPr>
              <w:pStyle w:val="13"/>
            </w:pPr>
            <w:r>
              <w:t>预算总成本</w:t>
            </w:r>
          </w:p>
        </w:tc>
        <w:tc>
          <w:tcPr>
            <w:tcW w:w="2268" w:type="dxa"/>
            <w:vAlign w:val="center"/>
          </w:tcPr>
          <w:p>
            <w:pPr>
              <w:pStyle w:val="13"/>
            </w:pPr>
            <w:r>
              <w:t>26万元</w:t>
            </w:r>
          </w:p>
        </w:tc>
        <w:tc>
          <w:tcPr>
            <w:tcW w:w="1276" w:type="dxa"/>
            <w:vAlign w:val="center"/>
          </w:tcPr>
          <w:p>
            <w:pPr>
              <w:pStyle w:val="13"/>
            </w:pPr>
            <w:r>
              <w:t>冀财行《2023》97号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重大案件发生次数</w:t>
            </w:r>
          </w:p>
        </w:tc>
        <w:tc>
          <w:tcPr>
            <w:tcW w:w="5386" w:type="dxa"/>
            <w:vAlign w:val="center"/>
          </w:tcPr>
          <w:p>
            <w:pPr>
              <w:pStyle w:val="13"/>
            </w:pPr>
            <w:r>
              <w:t>重大案件发生次数</w:t>
            </w:r>
          </w:p>
        </w:tc>
        <w:tc>
          <w:tcPr>
            <w:tcW w:w="2268" w:type="dxa"/>
            <w:vAlign w:val="center"/>
          </w:tcPr>
          <w:p>
            <w:pPr>
              <w:pStyle w:val="13"/>
            </w:pPr>
            <w:r>
              <w:t>0次</w:t>
            </w:r>
          </w:p>
        </w:tc>
        <w:tc>
          <w:tcPr>
            <w:tcW w:w="1276" w:type="dxa"/>
            <w:vAlign w:val="center"/>
          </w:tcPr>
          <w:p>
            <w:pPr>
              <w:pStyle w:val="13"/>
            </w:pPr>
            <w:r>
              <w:t>冀财行《2023》97号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企业满意度</w:t>
            </w:r>
          </w:p>
        </w:tc>
        <w:tc>
          <w:tcPr>
            <w:tcW w:w="5386" w:type="dxa"/>
            <w:vAlign w:val="center"/>
          </w:tcPr>
          <w:p>
            <w:pPr>
              <w:pStyle w:val="13"/>
            </w:pPr>
            <w:r>
              <w:t>企业满意度</w:t>
            </w:r>
          </w:p>
        </w:tc>
        <w:tc>
          <w:tcPr>
            <w:tcW w:w="2268" w:type="dxa"/>
            <w:vAlign w:val="center"/>
          </w:tcPr>
          <w:p>
            <w:pPr>
              <w:pStyle w:val="13"/>
            </w:pPr>
            <w:r>
              <w:t>≥85%</w:t>
            </w:r>
          </w:p>
        </w:tc>
        <w:tc>
          <w:tcPr>
            <w:tcW w:w="1276" w:type="dxa"/>
            <w:vAlign w:val="center"/>
          </w:tcPr>
          <w:p>
            <w:pPr>
              <w:pStyle w:val="13"/>
            </w:pPr>
            <w:r>
              <w:t>冀财行《2023》97号</w:t>
            </w:r>
          </w:p>
        </w:tc>
      </w:tr>
    </w:tbl>
    <w:p>
      <w:pPr>
        <w:sectPr>
          <w:type w:val="continuous"/>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2、2024年市级标准化资助项目   石财行【2023】47号绩效目标表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13013224P00635910006T</w:t>
            </w:r>
          </w:p>
        </w:tc>
        <w:tc>
          <w:tcPr>
            <w:tcW w:w="2835" w:type="dxa"/>
            <w:vAlign w:val="center"/>
          </w:tcPr>
          <w:p>
            <w:pPr>
              <w:pStyle w:val="11"/>
            </w:pPr>
            <w:r>
              <w:t>项目名称</w:t>
            </w:r>
          </w:p>
        </w:tc>
        <w:tc>
          <w:tcPr>
            <w:tcW w:w="6094" w:type="dxa"/>
            <w:gridSpan w:val="3"/>
            <w:vAlign w:val="center"/>
          </w:tcPr>
          <w:p>
            <w:pPr>
              <w:pStyle w:val="13"/>
            </w:pPr>
            <w:r>
              <w:t>2024年市级标准化资助项目   石财行【2023】47号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12.00</w:t>
            </w:r>
          </w:p>
        </w:tc>
        <w:tc>
          <w:tcPr>
            <w:tcW w:w="2835" w:type="dxa"/>
            <w:vAlign w:val="center"/>
          </w:tcPr>
          <w:p>
            <w:pPr>
              <w:pStyle w:val="11"/>
            </w:pPr>
            <w:r>
              <w:t>其中：财政    资金</w:t>
            </w:r>
          </w:p>
        </w:tc>
        <w:tc>
          <w:tcPr>
            <w:tcW w:w="2551" w:type="dxa"/>
            <w:vAlign w:val="center"/>
          </w:tcPr>
          <w:p>
            <w:pPr>
              <w:pStyle w:val="13"/>
            </w:pPr>
            <w:r>
              <w:t>12.00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用于企业补助。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1.实际发放率达到100%。</w:t>
            </w:r>
            <w:r>
              <w:tab/>
            </w:r>
            <w:r>
              <w:tab/>
            </w:r>
            <w:r>
              <w:tab/>
            </w:r>
          </w:p>
          <w:p>
            <w:pPr>
              <w:pStyle w:val="13"/>
            </w:pP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奖励企业数</w:t>
            </w:r>
          </w:p>
        </w:tc>
        <w:tc>
          <w:tcPr>
            <w:tcW w:w="5386" w:type="dxa"/>
            <w:vAlign w:val="center"/>
          </w:tcPr>
          <w:p>
            <w:pPr>
              <w:pStyle w:val="13"/>
            </w:pPr>
            <w:r>
              <w:t>奖励共计2单位</w:t>
            </w:r>
          </w:p>
        </w:tc>
        <w:tc>
          <w:tcPr>
            <w:tcW w:w="2268" w:type="dxa"/>
            <w:vAlign w:val="center"/>
          </w:tcPr>
          <w:p>
            <w:pPr>
              <w:pStyle w:val="13"/>
            </w:pPr>
            <w:r>
              <w:t>2个单位</w:t>
            </w:r>
          </w:p>
        </w:tc>
        <w:tc>
          <w:tcPr>
            <w:tcW w:w="1276" w:type="dxa"/>
            <w:vAlign w:val="center"/>
          </w:tcPr>
          <w:p>
            <w:pPr>
              <w:pStyle w:val="13"/>
            </w:pPr>
            <w:r>
              <w:t>石财行《2023》47号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资助资金发放率</w:t>
            </w:r>
          </w:p>
        </w:tc>
        <w:tc>
          <w:tcPr>
            <w:tcW w:w="5386" w:type="dxa"/>
            <w:vAlign w:val="center"/>
          </w:tcPr>
          <w:p>
            <w:pPr>
              <w:pStyle w:val="13"/>
            </w:pPr>
            <w:r>
              <w:t>实际发放数/计划发放数</w:t>
            </w:r>
          </w:p>
        </w:tc>
        <w:tc>
          <w:tcPr>
            <w:tcW w:w="2268" w:type="dxa"/>
            <w:vAlign w:val="center"/>
          </w:tcPr>
          <w:p>
            <w:pPr>
              <w:pStyle w:val="13"/>
            </w:pPr>
            <w:r>
              <w:t>≥100%</w:t>
            </w:r>
          </w:p>
        </w:tc>
        <w:tc>
          <w:tcPr>
            <w:tcW w:w="1276" w:type="dxa"/>
            <w:vAlign w:val="center"/>
          </w:tcPr>
          <w:p>
            <w:pPr>
              <w:pStyle w:val="13"/>
            </w:pPr>
            <w:r>
              <w:t>石财行《2023》47号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完成时间</w:t>
            </w:r>
          </w:p>
        </w:tc>
        <w:tc>
          <w:tcPr>
            <w:tcW w:w="5386" w:type="dxa"/>
            <w:vAlign w:val="center"/>
          </w:tcPr>
          <w:p>
            <w:pPr>
              <w:pStyle w:val="13"/>
            </w:pPr>
            <w:r>
              <w:t>2024年12月底</w:t>
            </w:r>
          </w:p>
        </w:tc>
        <w:tc>
          <w:tcPr>
            <w:tcW w:w="2268" w:type="dxa"/>
            <w:vAlign w:val="center"/>
          </w:tcPr>
          <w:p>
            <w:pPr>
              <w:pStyle w:val="13"/>
            </w:pPr>
            <w:r>
              <w:t>2024年12月底</w:t>
            </w:r>
          </w:p>
        </w:tc>
        <w:tc>
          <w:tcPr>
            <w:tcW w:w="1276" w:type="dxa"/>
            <w:vAlign w:val="center"/>
          </w:tcPr>
          <w:p>
            <w:pPr>
              <w:pStyle w:val="13"/>
            </w:pPr>
            <w:r>
              <w:t>石财行《2023》47号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5386" w:type="dxa"/>
            <w:vAlign w:val="center"/>
          </w:tcPr>
          <w:p>
            <w:pPr>
              <w:pStyle w:val="13"/>
            </w:pPr>
            <w:r>
              <w:t>资金成本</w:t>
            </w:r>
          </w:p>
        </w:tc>
        <w:tc>
          <w:tcPr>
            <w:tcW w:w="2268" w:type="dxa"/>
            <w:vAlign w:val="center"/>
          </w:tcPr>
          <w:p>
            <w:pPr>
              <w:pStyle w:val="13"/>
            </w:pPr>
            <w:r>
              <w:t>12万元。</w:t>
            </w:r>
          </w:p>
        </w:tc>
        <w:tc>
          <w:tcPr>
            <w:tcW w:w="1276" w:type="dxa"/>
            <w:vAlign w:val="center"/>
          </w:tcPr>
          <w:p>
            <w:pPr>
              <w:pStyle w:val="13"/>
            </w:pPr>
            <w:r>
              <w:t>石财行《2023》47号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持续服务率(%)</w:t>
            </w:r>
          </w:p>
        </w:tc>
        <w:tc>
          <w:tcPr>
            <w:tcW w:w="5386" w:type="dxa"/>
            <w:vAlign w:val="center"/>
          </w:tcPr>
          <w:p>
            <w:pPr>
              <w:pStyle w:val="13"/>
            </w:pPr>
            <w:r>
              <w:t>持续服务率(%)</w:t>
            </w:r>
          </w:p>
        </w:tc>
        <w:tc>
          <w:tcPr>
            <w:tcW w:w="2268" w:type="dxa"/>
            <w:vAlign w:val="center"/>
          </w:tcPr>
          <w:p>
            <w:pPr>
              <w:pStyle w:val="13"/>
            </w:pPr>
            <w:r>
              <w:t>≥100%</w:t>
            </w:r>
          </w:p>
        </w:tc>
        <w:tc>
          <w:tcPr>
            <w:tcW w:w="1276" w:type="dxa"/>
            <w:vAlign w:val="center"/>
          </w:tcPr>
          <w:p>
            <w:pPr>
              <w:pStyle w:val="13"/>
            </w:pPr>
            <w:r>
              <w:t>石财行《2023》47号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企业满意度</w:t>
            </w:r>
          </w:p>
        </w:tc>
        <w:tc>
          <w:tcPr>
            <w:tcW w:w="5386" w:type="dxa"/>
            <w:vAlign w:val="center"/>
          </w:tcPr>
          <w:p>
            <w:pPr>
              <w:pStyle w:val="13"/>
            </w:pPr>
            <w:r>
              <w:t>资助对象满意度</w:t>
            </w:r>
          </w:p>
        </w:tc>
        <w:tc>
          <w:tcPr>
            <w:tcW w:w="2268" w:type="dxa"/>
            <w:vAlign w:val="center"/>
          </w:tcPr>
          <w:p>
            <w:pPr>
              <w:pStyle w:val="13"/>
            </w:pPr>
            <w:r>
              <w:t>≥90</w:t>
            </w:r>
          </w:p>
        </w:tc>
        <w:tc>
          <w:tcPr>
            <w:tcW w:w="1276" w:type="dxa"/>
            <w:vAlign w:val="center"/>
          </w:tcPr>
          <w:p>
            <w:pPr>
              <w:pStyle w:val="13"/>
            </w:pPr>
            <w:r>
              <w:t>石财行《2023》47号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3、2024年执法经费绩效目标表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13013224P00WM8510005A</w:t>
            </w:r>
          </w:p>
        </w:tc>
        <w:tc>
          <w:tcPr>
            <w:tcW w:w="2835" w:type="dxa"/>
            <w:vAlign w:val="center"/>
          </w:tcPr>
          <w:p>
            <w:pPr>
              <w:pStyle w:val="11"/>
            </w:pPr>
            <w:r>
              <w:t>项目名称</w:t>
            </w:r>
          </w:p>
        </w:tc>
        <w:tc>
          <w:tcPr>
            <w:tcW w:w="6094" w:type="dxa"/>
            <w:gridSpan w:val="3"/>
            <w:vAlign w:val="center"/>
          </w:tcPr>
          <w:p>
            <w:pPr>
              <w:pStyle w:val="13"/>
            </w:pPr>
            <w:r>
              <w:t>2024年执法经费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385.00</w:t>
            </w:r>
          </w:p>
        </w:tc>
        <w:tc>
          <w:tcPr>
            <w:tcW w:w="2835" w:type="dxa"/>
            <w:vAlign w:val="center"/>
          </w:tcPr>
          <w:p>
            <w:pPr>
              <w:pStyle w:val="11"/>
            </w:pPr>
            <w:r>
              <w:t>其中：财政    资金</w:t>
            </w:r>
          </w:p>
        </w:tc>
        <w:tc>
          <w:tcPr>
            <w:tcW w:w="2551" w:type="dxa"/>
            <w:vAlign w:val="center"/>
          </w:tcPr>
          <w:p>
            <w:pPr>
              <w:pStyle w:val="13"/>
            </w:pPr>
            <w:r>
              <w:t>385.00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用于支付各项办公经费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1.案件查处率达到90%。</w:t>
            </w:r>
          </w:p>
          <w:p>
            <w:pPr>
              <w:pStyle w:val="13"/>
            </w:pPr>
            <w:r>
              <w:tab/>
            </w:r>
            <w:r>
              <w:tab/>
            </w:r>
            <w:r>
              <w:tab/>
            </w:r>
            <w:r>
              <w:tab/>
            </w:r>
            <w:r>
              <w:tab/>
            </w:r>
            <w:r>
              <w:tab/>
            </w:r>
            <w:r>
              <w:tab/>
            </w:r>
            <w:r>
              <w:tab/>
            </w:r>
            <w:r>
              <w:tab/>
            </w:r>
            <w:r>
              <w:tab/>
            </w:r>
          </w:p>
          <w:p>
            <w:pPr>
              <w:pStyle w:val="13"/>
            </w:pP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监管执法计划完成率</w:t>
            </w:r>
          </w:p>
        </w:tc>
        <w:tc>
          <w:tcPr>
            <w:tcW w:w="5386" w:type="dxa"/>
            <w:vAlign w:val="center"/>
          </w:tcPr>
          <w:p>
            <w:pPr>
              <w:pStyle w:val="13"/>
            </w:pPr>
            <w:r>
              <w:t>开展执法行动占计划行动数比率</w:t>
            </w:r>
          </w:p>
        </w:tc>
        <w:tc>
          <w:tcPr>
            <w:tcW w:w="2268" w:type="dxa"/>
            <w:vAlign w:val="center"/>
          </w:tcPr>
          <w:p>
            <w:pPr>
              <w:pStyle w:val="13"/>
            </w:pPr>
            <w:r>
              <w:t>≥90%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市场监管执法案件办结率</w:t>
            </w:r>
          </w:p>
        </w:tc>
        <w:tc>
          <w:tcPr>
            <w:tcW w:w="5386" w:type="dxa"/>
            <w:vAlign w:val="center"/>
          </w:tcPr>
          <w:p>
            <w:pPr>
              <w:pStyle w:val="13"/>
            </w:pPr>
            <w:r>
              <w:t>实际查处案件数与实有案件数的比例</w:t>
            </w:r>
          </w:p>
        </w:tc>
        <w:tc>
          <w:tcPr>
            <w:tcW w:w="2268" w:type="dxa"/>
            <w:vAlign w:val="center"/>
          </w:tcPr>
          <w:p>
            <w:pPr>
              <w:pStyle w:val="13"/>
            </w:pPr>
            <w:r>
              <w:t>≥90%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工作任务完成及时率</w:t>
            </w:r>
          </w:p>
        </w:tc>
        <w:tc>
          <w:tcPr>
            <w:tcW w:w="5386" w:type="dxa"/>
            <w:vAlign w:val="center"/>
          </w:tcPr>
          <w:p>
            <w:pPr>
              <w:pStyle w:val="13"/>
            </w:pPr>
            <w:r>
              <w:t>工作任务完成及时率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工作开展所需成本</w:t>
            </w:r>
          </w:p>
        </w:tc>
        <w:tc>
          <w:tcPr>
            <w:tcW w:w="5386" w:type="dxa"/>
            <w:vAlign w:val="center"/>
          </w:tcPr>
          <w:p>
            <w:pPr>
              <w:pStyle w:val="13"/>
            </w:pPr>
            <w:r>
              <w:t>不超年度预算</w:t>
            </w:r>
          </w:p>
        </w:tc>
        <w:tc>
          <w:tcPr>
            <w:tcW w:w="2268" w:type="dxa"/>
            <w:vAlign w:val="center"/>
          </w:tcPr>
          <w:p>
            <w:pPr>
              <w:pStyle w:val="13"/>
            </w:pPr>
            <w:r>
              <w:t>不超年度预算</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提高效率</w:t>
            </w:r>
          </w:p>
        </w:tc>
        <w:tc>
          <w:tcPr>
            <w:tcW w:w="5386" w:type="dxa"/>
            <w:vAlign w:val="center"/>
          </w:tcPr>
          <w:p>
            <w:pPr>
              <w:pStyle w:val="13"/>
            </w:pPr>
            <w:r>
              <w:t>提高工作效率、保障市场监管秩序</w:t>
            </w:r>
          </w:p>
        </w:tc>
        <w:tc>
          <w:tcPr>
            <w:tcW w:w="2268" w:type="dxa"/>
            <w:vAlign w:val="center"/>
          </w:tcPr>
          <w:p>
            <w:pPr>
              <w:pStyle w:val="13"/>
            </w:pPr>
            <w:r>
              <w:t>保障市场监管秩序</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企业满意度</w:t>
            </w:r>
          </w:p>
        </w:tc>
        <w:tc>
          <w:tcPr>
            <w:tcW w:w="5386" w:type="dxa"/>
            <w:vAlign w:val="center"/>
          </w:tcPr>
          <w:p>
            <w:pPr>
              <w:pStyle w:val="13"/>
            </w:pPr>
            <w:r>
              <w:t>企业满意度占调查总数的比例</w:t>
            </w:r>
          </w:p>
        </w:tc>
        <w:tc>
          <w:tcPr>
            <w:tcW w:w="2268" w:type="dxa"/>
            <w:vAlign w:val="center"/>
          </w:tcPr>
          <w:p>
            <w:pPr>
              <w:pStyle w:val="13"/>
            </w:pPr>
            <w:r>
              <w:t>≥90%</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4、2024省级市场监管补助经费  冀财行【2023】97号绩效目标表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13013224P00003010003P</w:t>
            </w:r>
          </w:p>
        </w:tc>
        <w:tc>
          <w:tcPr>
            <w:tcW w:w="2835" w:type="dxa"/>
            <w:vAlign w:val="center"/>
          </w:tcPr>
          <w:p>
            <w:pPr>
              <w:pStyle w:val="11"/>
            </w:pPr>
            <w:r>
              <w:t>项目名称</w:t>
            </w:r>
          </w:p>
        </w:tc>
        <w:tc>
          <w:tcPr>
            <w:tcW w:w="6094" w:type="dxa"/>
            <w:gridSpan w:val="3"/>
            <w:vAlign w:val="center"/>
          </w:tcPr>
          <w:p>
            <w:pPr>
              <w:pStyle w:val="13"/>
            </w:pPr>
            <w:r>
              <w:t>2024省级市场监管补助经费  冀财行【2023】97号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w:t>
            </w:r>
          </w:p>
        </w:tc>
        <w:tc>
          <w:tcPr>
            <w:tcW w:w="2835" w:type="dxa"/>
            <w:vAlign w:val="center"/>
          </w:tcPr>
          <w:p>
            <w:pPr>
              <w:pStyle w:val="11"/>
            </w:pPr>
            <w:r>
              <w:t>其中：财政    资金</w:t>
            </w:r>
          </w:p>
        </w:tc>
        <w:tc>
          <w:tcPr>
            <w:tcW w:w="2551" w:type="dxa"/>
            <w:vAlign w:val="center"/>
          </w:tcPr>
          <w:p>
            <w:pPr>
              <w:pStyle w:val="13"/>
            </w:pPr>
            <w:r>
              <w:t>10.00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用于支付公务用车费用。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1.车辆安全运行率达到85%。</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购买车辆</w:t>
            </w:r>
          </w:p>
        </w:tc>
        <w:tc>
          <w:tcPr>
            <w:tcW w:w="5386" w:type="dxa"/>
            <w:vAlign w:val="center"/>
          </w:tcPr>
          <w:p>
            <w:pPr>
              <w:pStyle w:val="13"/>
            </w:pPr>
            <w:r>
              <w:t>购买执法用车车辆</w:t>
            </w:r>
          </w:p>
        </w:tc>
        <w:tc>
          <w:tcPr>
            <w:tcW w:w="2268" w:type="dxa"/>
            <w:vAlign w:val="center"/>
          </w:tcPr>
          <w:p>
            <w:pPr>
              <w:pStyle w:val="13"/>
            </w:pPr>
            <w:r>
              <w:t>1辆</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车辆安全运行</w:t>
            </w:r>
          </w:p>
        </w:tc>
        <w:tc>
          <w:tcPr>
            <w:tcW w:w="5386" w:type="dxa"/>
            <w:vAlign w:val="center"/>
          </w:tcPr>
          <w:p>
            <w:pPr>
              <w:pStyle w:val="13"/>
            </w:pPr>
            <w:r>
              <w:t>车辆安全运行</w:t>
            </w:r>
          </w:p>
        </w:tc>
        <w:tc>
          <w:tcPr>
            <w:tcW w:w="2268" w:type="dxa"/>
            <w:vAlign w:val="center"/>
          </w:tcPr>
          <w:p>
            <w:pPr>
              <w:pStyle w:val="13"/>
            </w:pPr>
            <w:r>
              <w:t>≥85%</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完成时间</w:t>
            </w:r>
          </w:p>
        </w:tc>
        <w:tc>
          <w:tcPr>
            <w:tcW w:w="5386" w:type="dxa"/>
            <w:vAlign w:val="center"/>
          </w:tcPr>
          <w:p>
            <w:pPr>
              <w:pStyle w:val="13"/>
            </w:pPr>
            <w:r>
              <w:t>2024年完成</w:t>
            </w:r>
          </w:p>
        </w:tc>
        <w:tc>
          <w:tcPr>
            <w:tcW w:w="2268" w:type="dxa"/>
            <w:vAlign w:val="center"/>
          </w:tcPr>
          <w:p>
            <w:pPr>
              <w:pStyle w:val="13"/>
            </w:pPr>
            <w:r>
              <w:t>2024年底完成</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5386" w:type="dxa"/>
            <w:vAlign w:val="center"/>
          </w:tcPr>
          <w:p>
            <w:pPr>
              <w:pStyle w:val="13"/>
            </w:pPr>
            <w:r>
              <w:t>资金成本</w:t>
            </w:r>
          </w:p>
        </w:tc>
        <w:tc>
          <w:tcPr>
            <w:tcW w:w="2268" w:type="dxa"/>
            <w:vAlign w:val="center"/>
          </w:tcPr>
          <w:p>
            <w:pPr>
              <w:pStyle w:val="13"/>
            </w:pPr>
            <w:r>
              <w:t>10万元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有效提高执法质量</w:t>
            </w:r>
          </w:p>
        </w:tc>
        <w:tc>
          <w:tcPr>
            <w:tcW w:w="5386" w:type="dxa"/>
            <w:vAlign w:val="center"/>
          </w:tcPr>
          <w:p>
            <w:pPr>
              <w:pStyle w:val="13"/>
            </w:pPr>
            <w:r>
              <w:t>有效提高执法质量</w:t>
            </w:r>
          </w:p>
        </w:tc>
        <w:tc>
          <w:tcPr>
            <w:tcW w:w="2268" w:type="dxa"/>
            <w:vAlign w:val="center"/>
          </w:tcPr>
          <w:p>
            <w:pPr>
              <w:pStyle w:val="13"/>
            </w:pPr>
            <w:r>
              <w:t>保障市场秩序正常运行</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服务满意度</w:t>
            </w:r>
          </w:p>
        </w:tc>
        <w:tc>
          <w:tcPr>
            <w:tcW w:w="2268" w:type="dxa"/>
            <w:vAlign w:val="center"/>
          </w:tcPr>
          <w:p>
            <w:pPr>
              <w:pStyle w:val="13"/>
            </w:pPr>
            <w:r>
              <w:t>≤80%</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5、“双随机、一公开”联合抽查经费绩效目标表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13013224P00RL24100046</w:t>
            </w:r>
          </w:p>
        </w:tc>
        <w:tc>
          <w:tcPr>
            <w:tcW w:w="2835" w:type="dxa"/>
            <w:vAlign w:val="center"/>
          </w:tcPr>
          <w:p>
            <w:pPr>
              <w:pStyle w:val="11"/>
            </w:pPr>
            <w:r>
              <w:t>项目名称</w:t>
            </w:r>
          </w:p>
        </w:tc>
        <w:tc>
          <w:tcPr>
            <w:tcW w:w="6094" w:type="dxa"/>
            <w:gridSpan w:val="3"/>
            <w:vAlign w:val="center"/>
          </w:tcPr>
          <w:p>
            <w:pPr>
              <w:pStyle w:val="13"/>
            </w:pPr>
            <w:r>
              <w:t>“双随机、一公开”联合抽查经费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13.50</w:t>
            </w:r>
          </w:p>
        </w:tc>
        <w:tc>
          <w:tcPr>
            <w:tcW w:w="2835" w:type="dxa"/>
            <w:vAlign w:val="center"/>
          </w:tcPr>
          <w:p>
            <w:pPr>
              <w:pStyle w:val="11"/>
            </w:pPr>
            <w:r>
              <w:t>其中：财政    资金</w:t>
            </w:r>
          </w:p>
        </w:tc>
        <w:tc>
          <w:tcPr>
            <w:tcW w:w="2551" w:type="dxa"/>
            <w:vAlign w:val="center"/>
          </w:tcPr>
          <w:p>
            <w:pPr>
              <w:pStyle w:val="13"/>
            </w:pPr>
            <w:r>
              <w:t>13.50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用于支付双随机检查办公费。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1.日常抽查覆盖率达到100%。</w:t>
            </w:r>
            <w:r>
              <w:tab/>
            </w:r>
            <w:r>
              <w:tab/>
            </w:r>
          </w:p>
          <w:p>
            <w:pPr>
              <w:pStyle w:val="13"/>
            </w:pP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日常监管检查</w:t>
            </w:r>
          </w:p>
        </w:tc>
        <w:tc>
          <w:tcPr>
            <w:tcW w:w="5386" w:type="dxa"/>
            <w:vAlign w:val="center"/>
          </w:tcPr>
          <w:p>
            <w:pPr>
              <w:pStyle w:val="13"/>
            </w:pPr>
            <w:r>
              <w:t>监管检查</w:t>
            </w:r>
          </w:p>
        </w:tc>
        <w:tc>
          <w:tcPr>
            <w:tcW w:w="2268" w:type="dxa"/>
            <w:vAlign w:val="center"/>
          </w:tcPr>
          <w:p>
            <w:pPr>
              <w:pStyle w:val="13"/>
            </w:pPr>
            <w:r>
              <w:t>≥2全年2次抽查</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检查覆盖率</w:t>
            </w:r>
          </w:p>
        </w:tc>
        <w:tc>
          <w:tcPr>
            <w:tcW w:w="5386" w:type="dxa"/>
            <w:vAlign w:val="center"/>
          </w:tcPr>
          <w:p>
            <w:pPr>
              <w:pStyle w:val="13"/>
            </w:pPr>
            <w:r>
              <w:t>日常抽查覆盖率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项目完成时间</w:t>
            </w:r>
          </w:p>
          <w:p>
            <w:pPr>
              <w:pStyle w:val="13"/>
            </w:pPr>
          </w:p>
        </w:tc>
        <w:tc>
          <w:tcPr>
            <w:tcW w:w="5386" w:type="dxa"/>
            <w:vAlign w:val="center"/>
          </w:tcPr>
          <w:p>
            <w:pPr>
              <w:pStyle w:val="13"/>
            </w:pPr>
            <w:r>
              <w:t>完成时间</w:t>
            </w:r>
          </w:p>
          <w:p>
            <w:pPr>
              <w:pStyle w:val="13"/>
            </w:pPr>
          </w:p>
        </w:tc>
        <w:tc>
          <w:tcPr>
            <w:tcW w:w="2268" w:type="dxa"/>
            <w:vAlign w:val="center"/>
          </w:tcPr>
          <w:p>
            <w:pPr>
              <w:pStyle w:val="13"/>
            </w:pPr>
            <w:r>
              <w:t>2024年底</w:t>
            </w:r>
          </w:p>
        </w:tc>
        <w:tc>
          <w:tcPr>
            <w:tcW w:w="1276" w:type="dxa"/>
            <w:vAlign w:val="center"/>
          </w:tcPr>
          <w:p>
            <w:pPr>
              <w:pStyle w:val="13"/>
            </w:pPr>
            <w:r>
              <w:t>工作计划</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项目预算控制数</w:t>
            </w:r>
          </w:p>
        </w:tc>
        <w:tc>
          <w:tcPr>
            <w:tcW w:w="5386" w:type="dxa"/>
            <w:vAlign w:val="center"/>
          </w:tcPr>
          <w:p>
            <w:pPr>
              <w:pStyle w:val="13"/>
            </w:pPr>
            <w:r>
              <w:t>不超年度预算</w:t>
            </w:r>
          </w:p>
        </w:tc>
        <w:tc>
          <w:tcPr>
            <w:tcW w:w="2268" w:type="dxa"/>
            <w:vAlign w:val="center"/>
          </w:tcPr>
          <w:p>
            <w:pPr>
              <w:pStyle w:val="13"/>
            </w:pPr>
            <w:r>
              <w:t>不超年度预算</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有效提高市场监督秩序</w:t>
            </w:r>
          </w:p>
        </w:tc>
        <w:tc>
          <w:tcPr>
            <w:tcW w:w="5386" w:type="dxa"/>
            <w:vAlign w:val="center"/>
          </w:tcPr>
          <w:p>
            <w:pPr>
              <w:pStyle w:val="13"/>
            </w:pPr>
            <w:r>
              <w:t>提高监管质量</w:t>
            </w:r>
          </w:p>
        </w:tc>
        <w:tc>
          <w:tcPr>
            <w:tcW w:w="2268" w:type="dxa"/>
            <w:vAlign w:val="center"/>
          </w:tcPr>
          <w:p>
            <w:pPr>
              <w:pStyle w:val="13"/>
            </w:pPr>
            <w:r>
              <w:t>有效提高市场秩序</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群众满意度</w:t>
            </w:r>
          </w:p>
        </w:tc>
        <w:tc>
          <w:tcPr>
            <w:tcW w:w="2268" w:type="dxa"/>
            <w:vAlign w:val="center"/>
          </w:tcPr>
          <w:p>
            <w:pPr>
              <w:pStyle w:val="13"/>
            </w:pPr>
            <w:r>
              <w:t>≥80%</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6、打击传销经费绩效目标表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13013224P0060HR10004X</w:t>
            </w:r>
          </w:p>
        </w:tc>
        <w:tc>
          <w:tcPr>
            <w:tcW w:w="2835" w:type="dxa"/>
            <w:vAlign w:val="center"/>
          </w:tcPr>
          <w:p>
            <w:pPr>
              <w:pStyle w:val="11"/>
            </w:pPr>
            <w:r>
              <w:t>项目名称</w:t>
            </w:r>
          </w:p>
        </w:tc>
        <w:tc>
          <w:tcPr>
            <w:tcW w:w="6094" w:type="dxa"/>
            <w:gridSpan w:val="3"/>
            <w:vAlign w:val="center"/>
          </w:tcPr>
          <w:p>
            <w:pPr>
              <w:pStyle w:val="13"/>
            </w:pPr>
            <w:r>
              <w:t>打击传销经费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4.50</w:t>
            </w:r>
          </w:p>
        </w:tc>
        <w:tc>
          <w:tcPr>
            <w:tcW w:w="2835" w:type="dxa"/>
            <w:vAlign w:val="center"/>
          </w:tcPr>
          <w:p>
            <w:pPr>
              <w:pStyle w:val="11"/>
            </w:pPr>
            <w:r>
              <w:t>其中：财政    资金</w:t>
            </w:r>
          </w:p>
        </w:tc>
        <w:tc>
          <w:tcPr>
            <w:tcW w:w="2551" w:type="dxa"/>
            <w:vAlign w:val="center"/>
          </w:tcPr>
          <w:p>
            <w:pPr>
              <w:pStyle w:val="13"/>
            </w:pPr>
            <w:r>
              <w:t>4.50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用于支付打击传销项目办公经费。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1.维持市场良好经营秩序。</w:t>
            </w:r>
            <w:r>
              <w:tab/>
            </w:r>
            <w:r>
              <w:tab/>
            </w:r>
            <w:r>
              <w:tab/>
            </w:r>
            <w:r>
              <w:tab/>
            </w:r>
            <w:r>
              <w:tab/>
            </w:r>
            <w:r>
              <w:tab/>
            </w:r>
          </w:p>
          <w:p>
            <w:pPr>
              <w:pStyle w:val="13"/>
            </w:pP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宣传活动数量</w:t>
            </w:r>
          </w:p>
        </w:tc>
        <w:tc>
          <w:tcPr>
            <w:tcW w:w="5386" w:type="dxa"/>
            <w:vAlign w:val="center"/>
          </w:tcPr>
          <w:p>
            <w:pPr>
              <w:pStyle w:val="13"/>
            </w:pPr>
            <w:r>
              <w:t>宣传活动数量</w:t>
            </w:r>
          </w:p>
        </w:tc>
        <w:tc>
          <w:tcPr>
            <w:tcW w:w="2268" w:type="dxa"/>
            <w:vAlign w:val="center"/>
          </w:tcPr>
          <w:p>
            <w:pPr>
              <w:pStyle w:val="13"/>
            </w:pPr>
            <w:r>
              <w:t>1次</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活动圆满完成率</w:t>
            </w:r>
          </w:p>
        </w:tc>
        <w:tc>
          <w:tcPr>
            <w:tcW w:w="5386" w:type="dxa"/>
            <w:vAlign w:val="center"/>
          </w:tcPr>
          <w:p>
            <w:pPr>
              <w:pStyle w:val="13"/>
            </w:pPr>
            <w:r>
              <w:t>打击传销活动圆满完成率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各项任务完成及时率（%）</w:t>
            </w:r>
          </w:p>
        </w:tc>
        <w:tc>
          <w:tcPr>
            <w:tcW w:w="5386" w:type="dxa"/>
            <w:vAlign w:val="center"/>
          </w:tcPr>
          <w:p>
            <w:pPr>
              <w:pStyle w:val="13"/>
            </w:pPr>
            <w:r>
              <w:t>2024年底完成</w:t>
            </w:r>
          </w:p>
        </w:tc>
        <w:tc>
          <w:tcPr>
            <w:tcW w:w="2268" w:type="dxa"/>
            <w:vAlign w:val="center"/>
          </w:tcPr>
          <w:p>
            <w:pPr>
              <w:pStyle w:val="13"/>
            </w:pPr>
            <w:r>
              <w:t>2024年底完成</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预算控制数</w:t>
            </w:r>
          </w:p>
        </w:tc>
        <w:tc>
          <w:tcPr>
            <w:tcW w:w="5386" w:type="dxa"/>
            <w:vAlign w:val="center"/>
          </w:tcPr>
          <w:p>
            <w:pPr>
              <w:pStyle w:val="13"/>
            </w:pPr>
            <w:r>
              <w:t>总成本</w:t>
            </w:r>
          </w:p>
        </w:tc>
        <w:tc>
          <w:tcPr>
            <w:tcW w:w="2268" w:type="dxa"/>
            <w:vAlign w:val="center"/>
          </w:tcPr>
          <w:p>
            <w:pPr>
              <w:pStyle w:val="13"/>
            </w:pPr>
            <w:r>
              <w:t>4.5万元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维持市场</w:t>
            </w:r>
          </w:p>
        </w:tc>
        <w:tc>
          <w:tcPr>
            <w:tcW w:w="5386" w:type="dxa"/>
            <w:vAlign w:val="center"/>
          </w:tcPr>
          <w:p>
            <w:pPr>
              <w:pStyle w:val="13"/>
            </w:pPr>
            <w:r>
              <w:t>维持市场良好经营秩序</w:t>
            </w:r>
          </w:p>
        </w:tc>
        <w:tc>
          <w:tcPr>
            <w:tcW w:w="2268" w:type="dxa"/>
            <w:vAlign w:val="center"/>
          </w:tcPr>
          <w:p>
            <w:pPr>
              <w:pStyle w:val="13"/>
            </w:pPr>
            <w:r>
              <w:t>杜绝传销活动违法行为的发生</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服务对象的满意度</w:t>
            </w:r>
          </w:p>
        </w:tc>
        <w:tc>
          <w:tcPr>
            <w:tcW w:w="5386" w:type="dxa"/>
            <w:vAlign w:val="center"/>
          </w:tcPr>
          <w:p>
            <w:pPr>
              <w:pStyle w:val="13"/>
            </w:pPr>
            <w:r>
              <w:t>服务对象的满意度</w:t>
            </w:r>
          </w:p>
        </w:tc>
        <w:tc>
          <w:tcPr>
            <w:tcW w:w="2268" w:type="dxa"/>
            <w:vAlign w:val="center"/>
          </w:tcPr>
          <w:p>
            <w:pPr>
              <w:pStyle w:val="13"/>
            </w:pPr>
            <w:r>
              <w:t>≥90%</w:t>
            </w:r>
          </w:p>
        </w:tc>
        <w:tc>
          <w:tcPr>
            <w:tcW w:w="1276" w:type="dxa"/>
            <w:vAlign w:val="center"/>
          </w:tcPr>
          <w:p>
            <w:pPr>
              <w:pStyle w:val="13"/>
            </w:pP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7、劣质散煤管理经费绩效目标表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13013224P0086W9100046</w:t>
            </w:r>
          </w:p>
        </w:tc>
        <w:tc>
          <w:tcPr>
            <w:tcW w:w="2835" w:type="dxa"/>
            <w:vAlign w:val="center"/>
          </w:tcPr>
          <w:p>
            <w:pPr>
              <w:pStyle w:val="11"/>
            </w:pPr>
            <w:r>
              <w:t>项目名称</w:t>
            </w:r>
          </w:p>
        </w:tc>
        <w:tc>
          <w:tcPr>
            <w:tcW w:w="6094" w:type="dxa"/>
            <w:gridSpan w:val="3"/>
            <w:vAlign w:val="center"/>
          </w:tcPr>
          <w:p>
            <w:pPr>
              <w:pStyle w:val="13"/>
            </w:pPr>
            <w:r>
              <w:t>劣质散煤管理经费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36.00</w:t>
            </w:r>
          </w:p>
        </w:tc>
        <w:tc>
          <w:tcPr>
            <w:tcW w:w="2835" w:type="dxa"/>
            <w:vAlign w:val="center"/>
          </w:tcPr>
          <w:p>
            <w:pPr>
              <w:pStyle w:val="11"/>
            </w:pPr>
            <w:r>
              <w:t>其中：财政    资金</w:t>
            </w:r>
          </w:p>
        </w:tc>
        <w:tc>
          <w:tcPr>
            <w:tcW w:w="2551" w:type="dxa"/>
            <w:vAlign w:val="center"/>
          </w:tcPr>
          <w:p>
            <w:pPr>
              <w:pStyle w:val="13"/>
            </w:pPr>
            <w:r>
              <w:t>36.00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用于支付劣质散煤项目的办公经费。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1.煤炭使用企业监管率达到100%。</w:t>
            </w:r>
            <w:r>
              <w:tab/>
            </w:r>
            <w:r>
              <w:tab/>
            </w:r>
            <w:r>
              <w:tab/>
            </w:r>
            <w:r>
              <w:tab/>
            </w:r>
            <w:r>
              <w:tab/>
            </w:r>
            <w:r>
              <w:tab/>
            </w:r>
          </w:p>
          <w:p>
            <w:pPr>
              <w:pStyle w:val="13"/>
            </w:pP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时效指标</w:t>
            </w:r>
          </w:p>
        </w:tc>
        <w:tc>
          <w:tcPr>
            <w:tcW w:w="2835" w:type="dxa"/>
            <w:vAlign w:val="center"/>
          </w:tcPr>
          <w:p>
            <w:pPr>
              <w:pStyle w:val="13"/>
            </w:pPr>
            <w:r>
              <w:t>完成时间</w:t>
            </w:r>
          </w:p>
        </w:tc>
        <w:tc>
          <w:tcPr>
            <w:tcW w:w="5386" w:type="dxa"/>
            <w:vAlign w:val="center"/>
          </w:tcPr>
          <w:p>
            <w:pPr>
              <w:pStyle w:val="13"/>
            </w:pPr>
            <w:r>
              <w:t>2024年12月底</w:t>
            </w:r>
          </w:p>
        </w:tc>
        <w:tc>
          <w:tcPr>
            <w:tcW w:w="2268" w:type="dxa"/>
            <w:vAlign w:val="center"/>
          </w:tcPr>
          <w:p>
            <w:pPr>
              <w:pStyle w:val="13"/>
            </w:pPr>
            <w:r>
              <w:t>2024年12月底完成</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项目控制成本</w:t>
            </w:r>
          </w:p>
        </w:tc>
        <w:tc>
          <w:tcPr>
            <w:tcW w:w="5386" w:type="dxa"/>
            <w:vAlign w:val="center"/>
          </w:tcPr>
          <w:p>
            <w:pPr>
              <w:pStyle w:val="13"/>
            </w:pPr>
            <w:r>
              <w:t>不超年度预算</w:t>
            </w:r>
          </w:p>
        </w:tc>
        <w:tc>
          <w:tcPr>
            <w:tcW w:w="2268" w:type="dxa"/>
            <w:vAlign w:val="center"/>
          </w:tcPr>
          <w:p>
            <w:pPr>
              <w:pStyle w:val="13"/>
            </w:pPr>
            <w:r>
              <w:t>按预算完成</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开展外宣活动数量</w:t>
            </w:r>
          </w:p>
        </w:tc>
        <w:tc>
          <w:tcPr>
            <w:tcW w:w="5386" w:type="dxa"/>
            <w:vAlign w:val="center"/>
          </w:tcPr>
          <w:p>
            <w:pPr>
              <w:pStyle w:val="13"/>
            </w:pPr>
            <w:r>
              <w:t>开展外宣活动数量</w:t>
            </w:r>
          </w:p>
        </w:tc>
        <w:tc>
          <w:tcPr>
            <w:tcW w:w="2268" w:type="dxa"/>
            <w:vAlign w:val="center"/>
          </w:tcPr>
          <w:p>
            <w:pPr>
              <w:pStyle w:val="13"/>
            </w:pPr>
            <w:r>
              <w:t>1次</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煤炭使用企业监管率</w:t>
            </w:r>
          </w:p>
        </w:tc>
        <w:tc>
          <w:tcPr>
            <w:tcW w:w="5386" w:type="dxa"/>
            <w:vAlign w:val="center"/>
          </w:tcPr>
          <w:p>
            <w:pPr>
              <w:pStyle w:val="13"/>
            </w:pPr>
            <w:r>
              <w:t>煤炭使用企业监管率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散煤污染降低</w:t>
            </w:r>
          </w:p>
        </w:tc>
        <w:tc>
          <w:tcPr>
            <w:tcW w:w="5386" w:type="dxa"/>
            <w:vAlign w:val="center"/>
          </w:tcPr>
          <w:p>
            <w:pPr>
              <w:pStyle w:val="13"/>
            </w:pPr>
            <w:r>
              <w:t>散煤污染持续降低</w:t>
            </w:r>
          </w:p>
        </w:tc>
        <w:tc>
          <w:tcPr>
            <w:tcW w:w="2268" w:type="dxa"/>
            <w:vAlign w:val="center"/>
          </w:tcPr>
          <w:p>
            <w:pPr>
              <w:pStyle w:val="13"/>
            </w:pPr>
            <w:r>
              <w:t>持续降低</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反映服务对象满意情况</w:t>
            </w:r>
          </w:p>
        </w:tc>
        <w:tc>
          <w:tcPr>
            <w:tcW w:w="2268" w:type="dxa"/>
            <w:vAlign w:val="center"/>
          </w:tcPr>
          <w:p>
            <w:pPr>
              <w:pStyle w:val="13"/>
            </w:pPr>
            <w:r>
              <w:t>≥85%</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8、零成本注册经费绩效目标表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13013224P00BLL010004D</w:t>
            </w:r>
          </w:p>
        </w:tc>
        <w:tc>
          <w:tcPr>
            <w:tcW w:w="2835" w:type="dxa"/>
            <w:vAlign w:val="center"/>
          </w:tcPr>
          <w:p>
            <w:pPr>
              <w:pStyle w:val="11"/>
            </w:pPr>
            <w:r>
              <w:t>项目名称</w:t>
            </w:r>
          </w:p>
        </w:tc>
        <w:tc>
          <w:tcPr>
            <w:tcW w:w="6094" w:type="dxa"/>
            <w:gridSpan w:val="3"/>
            <w:vAlign w:val="center"/>
          </w:tcPr>
          <w:p>
            <w:pPr>
              <w:pStyle w:val="13"/>
            </w:pPr>
            <w:r>
              <w:t>零成本注册经费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4.50</w:t>
            </w:r>
          </w:p>
        </w:tc>
        <w:tc>
          <w:tcPr>
            <w:tcW w:w="2835" w:type="dxa"/>
            <w:vAlign w:val="center"/>
          </w:tcPr>
          <w:p>
            <w:pPr>
              <w:pStyle w:val="11"/>
            </w:pPr>
            <w:r>
              <w:t>其中：财政    资金</w:t>
            </w:r>
          </w:p>
        </w:tc>
        <w:tc>
          <w:tcPr>
            <w:tcW w:w="2551" w:type="dxa"/>
            <w:vAlign w:val="center"/>
          </w:tcPr>
          <w:p>
            <w:pPr>
              <w:pStyle w:val="13"/>
            </w:pPr>
            <w:r>
              <w:t>4.50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用于支付零成本项目办公经费。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1.快速办结率达到90%。</w:t>
            </w:r>
            <w:r>
              <w:tab/>
            </w:r>
            <w:r>
              <w:tab/>
            </w:r>
            <w:r>
              <w:tab/>
            </w:r>
          </w:p>
          <w:p>
            <w:pPr>
              <w:pStyle w:val="13"/>
            </w:pP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快速办理率</w:t>
            </w:r>
          </w:p>
        </w:tc>
        <w:tc>
          <w:tcPr>
            <w:tcW w:w="5386" w:type="dxa"/>
            <w:vAlign w:val="center"/>
          </w:tcPr>
          <w:p>
            <w:pPr>
              <w:pStyle w:val="13"/>
            </w:pPr>
            <w:r>
              <w:t>办照的办结数/办照受理数</w:t>
            </w:r>
          </w:p>
        </w:tc>
        <w:tc>
          <w:tcPr>
            <w:tcW w:w="2268" w:type="dxa"/>
            <w:vAlign w:val="center"/>
          </w:tcPr>
          <w:p>
            <w:pPr>
              <w:pStyle w:val="13"/>
            </w:pPr>
            <w:r>
              <w:t>≥90%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全年个体户小餐饮证办理率</w:t>
            </w:r>
          </w:p>
        </w:tc>
        <w:tc>
          <w:tcPr>
            <w:tcW w:w="5386" w:type="dxa"/>
            <w:vAlign w:val="center"/>
          </w:tcPr>
          <w:p>
            <w:pPr>
              <w:pStyle w:val="13"/>
            </w:pPr>
            <w:r>
              <w:t>全年办理数/全年受理数</w:t>
            </w:r>
          </w:p>
        </w:tc>
        <w:tc>
          <w:tcPr>
            <w:tcW w:w="2268" w:type="dxa"/>
            <w:vAlign w:val="center"/>
          </w:tcPr>
          <w:p>
            <w:pPr>
              <w:pStyle w:val="13"/>
            </w:pPr>
            <w:r>
              <w:t>≥90%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受理办证时限</w:t>
            </w:r>
          </w:p>
        </w:tc>
        <w:tc>
          <w:tcPr>
            <w:tcW w:w="5386" w:type="dxa"/>
            <w:vAlign w:val="center"/>
          </w:tcPr>
          <w:p>
            <w:pPr>
              <w:pStyle w:val="13"/>
            </w:pPr>
            <w:r>
              <w:t>1-3个工作日内完成</w:t>
            </w:r>
          </w:p>
        </w:tc>
        <w:tc>
          <w:tcPr>
            <w:tcW w:w="2268" w:type="dxa"/>
            <w:vAlign w:val="center"/>
          </w:tcPr>
          <w:p>
            <w:pPr>
              <w:pStyle w:val="13"/>
            </w:pPr>
            <w:r>
              <w:t>1-3个工作日内完成</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项目预算控制</w:t>
            </w:r>
          </w:p>
        </w:tc>
        <w:tc>
          <w:tcPr>
            <w:tcW w:w="5386" w:type="dxa"/>
            <w:vAlign w:val="center"/>
          </w:tcPr>
          <w:p>
            <w:pPr>
              <w:pStyle w:val="13"/>
            </w:pPr>
            <w:r>
              <w:t>不超出项目预算金额</w:t>
            </w:r>
          </w:p>
        </w:tc>
        <w:tc>
          <w:tcPr>
            <w:tcW w:w="2268" w:type="dxa"/>
            <w:vAlign w:val="center"/>
          </w:tcPr>
          <w:p>
            <w:pPr>
              <w:pStyle w:val="13"/>
            </w:pPr>
            <w:r>
              <w:t>不超出项目预算金额</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减免企业注册成本</w:t>
            </w:r>
          </w:p>
        </w:tc>
        <w:tc>
          <w:tcPr>
            <w:tcW w:w="5386" w:type="dxa"/>
            <w:vAlign w:val="center"/>
          </w:tcPr>
          <w:p>
            <w:pPr>
              <w:pStyle w:val="13"/>
            </w:pPr>
            <w:r>
              <w:t>企业注册成本减少</w:t>
            </w:r>
          </w:p>
        </w:tc>
        <w:tc>
          <w:tcPr>
            <w:tcW w:w="2268" w:type="dxa"/>
            <w:vAlign w:val="center"/>
          </w:tcPr>
          <w:p>
            <w:pPr>
              <w:pStyle w:val="13"/>
            </w:pPr>
            <w:r>
              <w:t>企业注册成本减少</w:t>
            </w:r>
          </w:p>
        </w:tc>
        <w:tc>
          <w:tcPr>
            <w:tcW w:w="1276" w:type="dxa"/>
            <w:vAlign w:val="center"/>
          </w:tcPr>
          <w:p>
            <w:pPr>
              <w:pStyle w:val="13"/>
            </w:pPr>
            <w:r>
              <w:t>工作计划</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服务对象的满意度</w:t>
            </w:r>
          </w:p>
        </w:tc>
        <w:tc>
          <w:tcPr>
            <w:tcW w:w="5386" w:type="dxa"/>
            <w:vAlign w:val="center"/>
          </w:tcPr>
          <w:p>
            <w:pPr>
              <w:pStyle w:val="13"/>
            </w:pPr>
            <w:r>
              <w:t>服务对象的满意度</w:t>
            </w:r>
          </w:p>
        </w:tc>
        <w:tc>
          <w:tcPr>
            <w:tcW w:w="2268" w:type="dxa"/>
            <w:vAlign w:val="center"/>
          </w:tcPr>
          <w:p>
            <w:pPr>
              <w:pStyle w:val="13"/>
            </w:pPr>
            <w:r>
              <w:t>≥90%</w:t>
            </w:r>
          </w:p>
          <w:p>
            <w:pPr>
              <w:pStyle w:val="13"/>
            </w:pPr>
          </w:p>
        </w:tc>
        <w:tc>
          <w:tcPr>
            <w:tcW w:w="1276" w:type="dxa"/>
            <w:vAlign w:val="center"/>
          </w:tcPr>
          <w:p>
            <w:pPr>
              <w:pStyle w:val="13"/>
            </w:pPr>
            <w:r>
              <w:t>工作计划</w:t>
            </w:r>
          </w:p>
          <w:p>
            <w:pPr>
              <w:pStyle w:val="13"/>
            </w:pP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9、取缔无照经营经费绩效目标表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13013224P0048B810004T</w:t>
            </w:r>
          </w:p>
        </w:tc>
        <w:tc>
          <w:tcPr>
            <w:tcW w:w="2835" w:type="dxa"/>
            <w:vAlign w:val="center"/>
          </w:tcPr>
          <w:p>
            <w:pPr>
              <w:pStyle w:val="11"/>
            </w:pPr>
            <w:r>
              <w:t>项目名称</w:t>
            </w:r>
          </w:p>
        </w:tc>
        <w:tc>
          <w:tcPr>
            <w:tcW w:w="6094" w:type="dxa"/>
            <w:gridSpan w:val="3"/>
            <w:vAlign w:val="center"/>
          </w:tcPr>
          <w:p>
            <w:pPr>
              <w:pStyle w:val="13"/>
            </w:pPr>
            <w:r>
              <w:t>取缔无照经营经费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4.50</w:t>
            </w:r>
          </w:p>
        </w:tc>
        <w:tc>
          <w:tcPr>
            <w:tcW w:w="2835" w:type="dxa"/>
            <w:vAlign w:val="center"/>
          </w:tcPr>
          <w:p>
            <w:pPr>
              <w:pStyle w:val="11"/>
            </w:pPr>
            <w:r>
              <w:t>其中：财政    资金</w:t>
            </w:r>
          </w:p>
        </w:tc>
        <w:tc>
          <w:tcPr>
            <w:tcW w:w="2551" w:type="dxa"/>
            <w:vAlign w:val="center"/>
          </w:tcPr>
          <w:p>
            <w:pPr>
              <w:pStyle w:val="13"/>
            </w:pPr>
            <w:r>
              <w:t>4.50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用于支付取缔无照的办公经费。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1.教育引导办理营业执照，由无照经营变为合法经营，新办理率达到70%。</w:t>
            </w:r>
            <w:r>
              <w:tab/>
            </w:r>
            <w:r>
              <w:tab/>
            </w:r>
            <w:r>
              <w:tab/>
            </w:r>
            <w:r>
              <w:tab/>
            </w:r>
            <w:r>
              <w:tab/>
            </w:r>
            <w:r>
              <w:tab/>
            </w:r>
            <w:r>
              <w:tab/>
            </w:r>
            <w:r>
              <w:tab/>
            </w:r>
            <w:r>
              <w:tab/>
            </w:r>
          </w:p>
          <w:p>
            <w:pPr>
              <w:pStyle w:val="13"/>
            </w:pP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监督检查覆盖率</w:t>
            </w:r>
          </w:p>
        </w:tc>
        <w:tc>
          <w:tcPr>
            <w:tcW w:w="5386" w:type="dxa"/>
            <w:vAlign w:val="center"/>
          </w:tcPr>
          <w:p>
            <w:pPr>
              <w:pStyle w:val="13"/>
            </w:pPr>
            <w:r>
              <w:t>"检查数/企业数</w:t>
            </w:r>
          </w:p>
        </w:tc>
        <w:tc>
          <w:tcPr>
            <w:tcW w:w="2268" w:type="dxa"/>
            <w:vAlign w:val="center"/>
          </w:tcPr>
          <w:p>
            <w:pPr>
              <w:pStyle w:val="13"/>
            </w:pPr>
            <w:r>
              <w:t>≥80%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查处无照经营率</w:t>
            </w:r>
          </w:p>
        </w:tc>
        <w:tc>
          <w:tcPr>
            <w:tcW w:w="5386" w:type="dxa"/>
            <w:vAlign w:val="center"/>
          </w:tcPr>
          <w:p>
            <w:pPr>
              <w:pStyle w:val="13"/>
            </w:pPr>
            <w:r>
              <w:t>处理无照数/查处无照数</w:t>
            </w:r>
          </w:p>
        </w:tc>
        <w:tc>
          <w:tcPr>
            <w:tcW w:w="2268" w:type="dxa"/>
            <w:vAlign w:val="center"/>
          </w:tcPr>
          <w:p>
            <w:pPr>
              <w:pStyle w:val="13"/>
            </w:pPr>
            <w:r>
              <w:t>≥80%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新办理营业执照率</w:t>
            </w:r>
          </w:p>
        </w:tc>
        <w:tc>
          <w:tcPr>
            <w:tcW w:w="5386" w:type="dxa"/>
            <w:vAlign w:val="center"/>
          </w:tcPr>
          <w:p>
            <w:pPr>
              <w:pStyle w:val="13"/>
            </w:pPr>
            <w:r>
              <w:t>无照户办照数/无照户</w:t>
            </w:r>
          </w:p>
        </w:tc>
        <w:tc>
          <w:tcPr>
            <w:tcW w:w="2268" w:type="dxa"/>
            <w:vAlign w:val="center"/>
          </w:tcPr>
          <w:p>
            <w:pPr>
              <w:pStyle w:val="13"/>
            </w:pPr>
            <w:r>
              <w:t>≥80%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预算控制数</w:t>
            </w:r>
          </w:p>
        </w:tc>
        <w:tc>
          <w:tcPr>
            <w:tcW w:w="5386" w:type="dxa"/>
            <w:vAlign w:val="center"/>
          </w:tcPr>
          <w:p>
            <w:pPr>
              <w:pStyle w:val="13"/>
            </w:pPr>
            <w:r>
              <w:t>不超年度预算</w:t>
            </w:r>
          </w:p>
        </w:tc>
        <w:tc>
          <w:tcPr>
            <w:tcW w:w="2268" w:type="dxa"/>
            <w:vAlign w:val="center"/>
          </w:tcPr>
          <w:p>
            <w:pPr>
              <w:pStyle w:val="13"/>
            </w:pPr>
            <w:r>
              <w:t>不超年度预算</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发挥引领作用，引导企业合法经营</w:t>
            </w:r>
          </w:p>
        </w:tc>
        <w:tc>
          <w:tcPr>
            <w:tcW w:w="5386" w:type="dxa"/>
            <w:vAlign w:val="center"/>
          </w:tcPr>
          <w:p>
            <w:pPr>
              <w:pStyle w:val="13"/>
            </w:pPr>
            <w:r>
              <w:t>引导和鼓励企业办证，合法经营</w:t>
            </w:r>
          </w:p>
        </w:tc>
        <w:tc>
          <w:tcPr>
            <w:tcW w:w="2268" w:type="dxa"/>
            <w:vAlign w:val="center"/>
          </w:tcPr>
          <w:p>
            <w:pPr>
              <w:pStyle w:val="13"/>
            </w:pPr>
            <w:r>
              <w:t>引导企业合法经营</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满意率</w:t>
            </w:r>
          </w:p>
        </w:tc>
        <w:tc>
          <w:tcPr>
            <w:tcW w:w="5386" w:type="dxa"/>
            <w:vAlign w:val="center"/>
          </w:tcPr>
          <w:p>
            <w:pPr>
              <w:pStyle w:val="13"/>
            </w:pPr>
            <w:r>
              <w:t>满意率</w:t>
            </w:r>
          </w:p>
        </w:tc>
        <w:tc>
          <w:tcPr>
            <w:tcW w:w="2268" w:type="dxa"/>
            <w:vAlign w:val="center"/>
          </w:tcPr>
          <w:p>
            <w:pPr>
              <w:pStyle w:val="13"/>
            </w:pPr>
            <w:r>
              <w:t>≥85%</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10、商品质量检测经费绩效目标表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13013224P008J0010004M</w:t>
            </w:r>
          </w:p>
        </w:tc>
        <w:tc>
          <w:tcPr>
            <w:tcW w:w="2835" w:type="dxa"/>
            <w:vAlign w:val="center"/>
          </w:tcPr>
          <w:p>
            <w:pPr>
              <w:pStyle w:val="11"/>
            </w:pPr>
            <w:r>
              <w:t>项目名称</w:t>
            </w:r>
          </w:p>
        </w:tc>
        <w:tc>
          <w:tcPr>
            <w:tcW w:w="6094" w:type="dxa"/>
            <w:gridSpan w:val="3"/>
            <w:vAlign w:val="center"/>
          </w:tcPr>
          <w:p>
            <w:pPr>
              <w:pStyle w:val="13"/>
            </w:pPr>
            <w:r>
              <w:t>商品质量检测经费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27.00</w:t>
            </w:r>
          </w:p>
        </w:tc>
        <w:tc>
          <w:tcPr>
            <w:tcW w:w="2835" w:type="dxa"/>
            <w:vAlign w:val="center"/>
          </w:tcPr>
          <w:p>
            <w:pPr>
              <w:pStyle w:val="11"/>
            </w:pPr>
            <w:r>
              <w:t>其中：财政    资金</w:t>
            </w:r>
          </w:p>
        </w:tc>
        <w:tc>
          <w:tcPr>
            <w:tcW w:w="2551" w:type="dxa"/>
            <w:vAlign w:val="center"/>
          </w:tcPr>
          <w:p>
            <w:pPr>
              <w:pStyle w:val="13"/>
            </w:pPr>
            <w:r>
              <w:t>27.00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用于支付商品质量的检测费。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1.商品抽检率达到90%。</w:t>
            </w:r>
            <w:r>
              <w:tab/>
            </w:r>
            <w:r>
              <w:tab/>
            </w:r>
            <w:r>
              <w:tab/>
            </w:r>
            <w:r>
              <w:tab/>
            </w:r>
            <w:r>
              <w:tab/>
            </w:r>
            <w:r>
              <w:tab/>
            </w:r>
          </w:p>
          <w:p>
            <w:pPr>
              <w:pStyle w:val="13"/>
            </w:pP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商品抽检率</w:t>
            </w:r>
          </w:p>
        </w:tc>
        <w:tc>
          <w:tcPr>
            <w:tcW w:w="5386" w:type="dxa"/>
            <w:vAlign w:val="center"/>
          </w:tcPr>
          <w:p>
            <w:pPr>
              <w:pStyle w:val="13"/>
            </w:pPr>
            <w:r>
              <w:t>"反映成品油抽检完成情况，抽验批次完成数占计划抽检数比率</w:t>
            </w:r>
          </w:p>
        </w:tc>
        <w:tc>
          <w:tcPr>
            <w:tcW w:w="2268" w:type="dxa"/>
            <w:vAlign w:val="center"/>
          </w:tcPr>
          <w:p>
            <w:pPr>
              <w:pStyle w:val="13"/>
            </w:pPr>
            <w:r>
              <w:t>≥90%</w:t>
            </w:r>
          </w:p>
        </w:tc>
        <w:tc>
          <w:tcPr>
            <w:tcW w:w="1276" w:type="dxa"/>
            <w:vAlign w:val="center"/>
          </w:tcPr>
          <w:p>
            <w:pPr>
              <w:pStyle w:val="13"/>
            </w:pPr>
            <w:r>
              <w:t>年度抽检计划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市场主体抽检率</w:t>
            </w:r>
          </w:p>
        </w:tc>
        <w:tc>
          <w:tcPr>
            <w:tcW w:w="5386" w:type="dxa"/>
            <w:vAlign w:val="center"/>
          </w:tcPr>
          <w:p>
            <w:pPr>
              <w:pStyle w:val="13"/>
            </w:pPr>
            <w:r>
              <w:t>"抽查企业数占计划抽查企业个数的比例</w:t>
            </w:r>
          </w:p>
        </w:tc>
        <w:tc>
          <w:tcPr>
            <w:tcW w:w="2268" w:type="dxa"/>
            <w:vAlign w:val="center"/>
          </w:tcPr>
          <w:p>
            <w:pPr>
              <w:pStyle w:val="13"/>
            </w:pPr>
            <w:r>
              <w:t>≥90%</w:t>
            </w:r>
          </w:p>
        </w:tc>
        <w:tc>
          <w:tcPr>
            <w:tcW w:w="1276" w:type="dxa"/>
            <w:vAlign w:val="center"/>
          </w:tcPr>
          <w:p>
            <w:pPr>
              <w:pStyle w:val="13"/>
            </w:pPr>
            <w:r>
              <w:t>年度抽检计划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项目预算控制</w:t>
            </w:r>
          </w:p>
        </w:tc>
        <w:tc>
          <w:tcPr>
            <w:tcW w:w="5386" w:type="dxa"/>
            <w:vAlign w:val="center"/>
          </w:tcPr>
          <w:p>
            <w:pPr>
              <w:pStyle w:val="13"/>
            </w:pPr>
            <w:r>
              <w:t>不超出项目预算金额</w:t>
            </w:r>
          </w:p>
        </w:tc>
        <w:tc>
          <w:tcPr>
            <w:tcW w:w="2268" w:type="dxa"/>
            <w:vAlign w:val="center"/>
          </w:tcPr>
          <w:p>
            <w:pPr>
              <w:pStyle w:val="13"/>
            </w:pPr>
            <w:r>
              <w:t>不超年度预算</w:t>
            </w:r>
          </w:p>
        </w:tc>
        <w:tc>
          <w:tcPr>
            <w:tcW w:w="1276" w:type="dxa"/>
            <w:vAlign w:val="center"/>
          </w:tcPr>
          <w:p>
            <w:pPr>
              <w:pStyle w:val="13"/>
            </w:pPr>
            <w:r>
              <w:t>年度抽检计划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全年完成时间</w:t>
            </w:r>
          </w:p>
        </w:tc>
        <w:tc>
          <w:tcPr>
            <w:tcW w:w="5386" w:type="dxa"/>
            <w:vAlign w:val="center"/>
          </w:tcPr>
          <w:p>
            <w:pPr>
              <w:pStyle w:val="13"/>
            </w:pPr>
            <w:r>
              <w:t>按全年工作计划完成时间</w:t>
            </w:r>
          </w:p>
        </w:tc>
        <w:tc>
          <w:tcPr>
            <w:tcW w:w="2268" w:type="dxa"/>
            <w:vAlign w:val="center"/>
          </w:tcPr>
          <w:p>
            <w:pPr>
              <w:pStyle w:val="13"/>
            </w:pPr>
            <w:r>
              <w:t>2024年底完成</w:t>
            </w:r>
          </w:p>
        </w:tc>
        <w:tc>
          <w:tcPr>
            <w:tcW w:w="1276" w:type="dxa"/>
            <w:vAlign w:val="center"/>
          </w:tcPr>
          <w:p>
            <w:pPr>
              <w:pStyle w:val="13"/>
            </w:pPr>
            <w:r>
              <w:t>年度抽检计划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不合格产品的市场占有量</w:t>
            </w:r>
          </w:p>
        </w:tc>
        <w:tc>
          <w:tcPr>
            <w:tcW w:w="5386" w:type="dxa"/>
            <w:vAlign w:val="center"/>
          </w:tcPr>
          <w:p>
            <w:pPr>
              <w:pStyle w:val="13"/>
            </w:pPr>
            <w:r>
              <w:t>不合格产品的市场占有量</w:t>
            </w:r>
          </w:p>
        </w:tc>
        <w:tc>
          <w:tcPr>
            <w:tcW w:w="2268" w:type="dxa"/>
            <w:vAlign w:val="center"/>
          </w:tcPr>
          <w:p>
            <w:pPr>
              <w:pStyle w:val="13"/>
            </w:pPr>
            <w:r>
              <w:t>持续减低</w:t>
            </w:r>
          </w:p>
        </w:tc>
        <w:tc>
          <w:tcPr>
            <w:tcW w:w="1276" w:type="dxa"/>
            <w:vAlign w:val="center"/>
          </w:tcPr>
          <w:p>
            <w:pPr>
              <w:pStyle w:val="13"/>
            </w:pPr>
            <w:r>
              <w:t>年度抽检计划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≥80%</w:t>
            </w:r>
          </w:p>
        </w:tc>
        <w:tc>
          <w:tcPr>
            <w:tcW w:w="1276" w:type="dxa"/>
            <w:vAlign w:val="center"/>
          </w:tcPr>
          <w:p>
            <w:pPr>
              <w:pStyle w:val="13"/>
            </w:pPr>
            <w:r>
              <w:t>年度抽检计划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11、食品安全抽测经费绩效目标表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13013224P00RU3T10004G</w:t>
            </w:r>
          </w:p>
        </w:tc>
        <w:tc>
          <w:tcPr>
            <w:tcW w:w="2835" w:type="dxa"/>
            <w:vAlign w:val="center"/>
          </w:tcPr>
          <w:p>
            <w:pPr>
              <w:pStyle w:val="11"/>
            </w:pPr>
            <w:r>
              <w:t>项目名称</w:t>
            </w:r>
          </w:p>
        </w:tc>
        <w:tc>
          <w:tcPr>
            <w:tcW w:w="6094" w:type="dxa"/>
            <w:gridSpan w:val="3"/>
            <w:vAlign w:val="center"/>
          </w:tcPr>
          <w:p>
            <w:pPr>
              <w:pStyle w:val="13"/>
            </w:pPr>
            <w:r>
              <w:t>食品安全抽测经费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193.50</w:t>
            </w:r>
          </w:p>
        </w:tc>
        <w:tc>
          <w:tcPr>
            <w:tcW w:w="2835" w:type="dxa"/>
            <w:vAlign w:val="center"/>
          </w:tcPr>
          <w:p>
            <w:pPr>
              <w:pStyle w:val="11"/>
            </w:pPr>
            <w:r>
              <w:t>其中：财政    资金</w:t>
            </w:r>
          </w:p>
        </w:tc>
        <w:tc>
          <w:tcPr>
            <w:tcW w:w="2551" w:type="dxa"/>
            <w:vAlign w:val="center"/>
          </w:tcPr>
          <w:p>
            <w:pPr>
              <w:pStyle w:val="13"/>
            </w:pPr>
            <w:r>
              <w:t>193.50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用于支付食品安全检测费用。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1.计划抽检单位达到90%。</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不合格样品处理率</w:t>
            </w:r>
          </w:p>
        </w:tc>
        <w:tc>
          <w:tcPr>
            <w:tcW w:w="5386" w:type="dxa"/>
            <w:vAlign w:val="center"/>
          </w:tcPr>
          <w:p>
            <w:pPr>
              <w:pStyle w:val="13"/>
            </w:pPr>
            <w:r>
              <w:t>处理生产企业数与不合格样品生产企业的比例</w:t>
            </w:r>
          </w:p>
        </w:tc>
        <w:tc>
          <w:tcPr>
            <w:tcW w:w="2268" w:type="dxa"/>
            <w:vAlign w:val="center"/>
          </w:tcPr>
          <w:p>
            <w:pPr>
              <w:pStyle w:val="13"/>
            </w:pPr>
            <w:r>
              <w:t>≥90%</w:t>
            </w:r>
          </w:p>
        </w:tc>
        <w:tc>
          <w:tcPr>
            <w:tcW w:w="1276" w:type="dxa"/>
            <w:vAlign w:val="center"/>
          </w:tcPr>
          <w:p>
            <w:pPr>
              <w:pStyle w:val="13"/>
            </w:pPr>
            <w:r>
              <w:t>全年计划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项目实施进度</w:t>
            </w:r>
          </w:p>
        </w:tc>
        <w:tc>
          <w:tcPr>
            <w:tcW w:w="5386" w:type="dxa"/>
            <w:vAlign w:val="center"/>
          </w:tcPr>
          <w:p>
            <w:pPr>
              <w:pStyle w:val="13"/>
            </w:pPr>
            <w:r>
              <w:t>年度内</w:t>
            </w:r>
          </w:p>
        </w:tc>
        <w:tc>
          <w:tcPr>
            <w:tcW w:w="2268" w:type="dxa"/>
            <w:vAlign w:val="center"/>
          </w:tcPr>
          <w:p>
            <w:pPr>
              <w:pStyle w:val="13"/>
            </w:pPr>
            <w:r>
              <w:t>年底前完成</w:t>
            </w:r>
          </w:p>
        </w:tc>
        <w:tc>
          <w:tcPr>
            <w:tcW w:w="1276" w:type="dxa"/>
            <w:vAlign w:val="center"/>
          </w:tcPr>
          <w:p>
            <w:pPr>
              <w:pStyle w:val="13"/>
            </w:pPr>
            <w:r>
              <w:t>全年计划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项目预算控制数</w:t>
            </w:r>
          </w:p>
        </w:tc>
        <w:tc>
          <w:tcPr>
            <w:tcW w:w="5386" w:type="dxa"/>
            <w:vAlign w:val="center"/>
          </w:tcPr>
          <w:p>
            <w:pPr>
              <w:pStyle w:val="13"/>
            </w:pPr>
            <w:r>
              <w:t>不超年度预算</w:t>
            </w:r>
          </w:p>
        </w:tc>
        <w:tc>
          <w:tcPr>
            <w:tcW w:w="2268" w:type="dxa"/>
            <w:vAlign w:val="center"/>
          </w:tcPr>
          <w:p>
            <w:pPr>
              <w:pStyle w:val="13"/>
            </w:pPr>
            <w:r>
              <w:t>不超年度预算</w:t>
            </w:r>
          </w:p>
        </w:tc>
        <w:tc>
          <w:tcPr>
            <w:tcW w:w="1276" w:type="dxa"/>
            <w:vAlign w:val="center"/>
          </w:tcPr>
          <w:p>
            <w:pPr>
              <w:pStyle w:val="13"/>
            </w:pPr>
            <w:r>
              <w:t>全年计划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食品抽检计划完成率</w:t>
            </w:r>
          </w:p>
        </w:tc>
        <w:tc>
          <w:tcPr>
            <w:tcW w:w="5386" w:type="dxa"/>
            <w:vAlign w:val="center"/>
          </w:tcPr>
          <w:p>
            <w:pPr>
              <w:pStyle w:val="13"/>
            </w:pPr>
            <w:r>
              <w:t>实际抽测批次占计划批次的比例</w:t>
            </w:r>
          </w:p>
        </w:tc>
        <w:tc>
          <w:tcPr>
            <w:tcW w:w="2268" w:type="dxa"/>
            <w:vAlign w:val="center"/>
          </w:tcPr>
          <w:p>
            <w:pPr>
              <w:pStyle w:val="13"/>
            </w:pPr>
            <w:r>
              <w:t>≥95%</w:t>
            </w:r>
          </w:p>
        </w:tc>
        <w:tc>
          <w:tcPr>
            <w:tcW w:w="1276" w:type="dxa"/>
            <w:vAlign w:val="center"/>
          </w:tcPr>
          <w:p>
            <w:pPr>
              <w:pStyle w:val="13"/>
            </w:pPr>
            <w:r>
              <w:t>全年计划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保障县域内食品药品安全</w:t>
            </w:r>
          </w:p>
        </w:tc>
        <w:tc>
          <w:tcPr>
            <w:tcW w:w="5386" w:type="dxa"/>
            <w:vAlign w:val="center"/>
          </w:tcPr>
          <w:p>
            <w:pPr>
              <w:pStyle w:val="13"/>
            </w:pPr>
            <w:r>
              <w:t>保障县域内食品药品安全</w:t>
            </w:r>
          </w:p>
        </w:tc>
        <w:tc>
          <w:tcPr>
            <w:tcW w:w="2268" w:type="dxa"/>
            <w:vAlign w:val="center"/>
          </w:tcPr>
          <w:p>
            <w:pPr>
              <w:pStyle w:val="13"/>
            </w:pPr>
            <w:r>
              <w:t>持续保障</w:t>
            </w:r>
          </w:p>
        </w:tc>
        <w:tc>
          <w:tcPr>
            <w:tcW w:w="1276" w:type="dxa"/>
            <w:vAlign w:val="center"/>
          </w:tcPr>
          <w:p>
            <w:pPr>
              <w:pStyle w:val="13"/>
            </w:pPr>
            <w:r>
              <w:t>全年计划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≥80%</w:t>
            </w:r>
          </w:p>
        </w:tc>
        <w:tc>
          <w:tcPr>
            <w:tcW w:w="1276" w:type="dxa"/>
            <w:vAlign w:val="center"/>
          </w:tcPr>
          <w:p>
            <w:pPr>
              <w:pStyle w:val="13"/>
            </w:pPr>
            <w:r>
              <w:t>全年计划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12、食品安全经费绩效目标表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13013224P006W7B10004Y</w:t>
            </w:r>
          </w:p>
        </w:tc>
        <w:tc>
          <w:tcPr>
            <w:tcW w:w="2835" w:type="dxa"/>
            <w:vAlign w:val="center"/>
          </w:tcPr>
          <w:p>
            <w:pPr>
              <w:pStyle w:val="11"/>
            </w:pPr>
            <w:r>
              <w:t>项目名称</w:t>
            </w:r>
          </w:p>
        </w:tc>
        <w:tc>
          <w:tcPr>
            <w:tcW w:w="6094" w:type="dxa"/>
            <w:gridSpan w:val="3"/>
            <w:vAlign w:val="center"/>
          </w:tcPr>
          <w:p>
            <w:pPr>
              <w:pStyle w:val="13"/>
            </w:pPr>
            <w:r>
              <w:t>食品安全经费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24.30</w:t>
            </w:r>
          </w:p>
        </w:tc>
        <w:tc>
          <w:tcPr>
            <w:tcW w:w="2835" w:type="dxa"/>
            <w:vAlign w:val="center"/>
          </w:tcPr>
          <w:p>
            <w:pPr>
              <w:pStyle w:val="11"/>
            </w:pPr>
            <w:r>
              <w:t>其中：财政    资金</w:t>
            </w:r>
          </w:p>
        </w:tc>
        <w:tc>
          <w:tcPr>
            <w:tcW w:w="2551" w:type="dxa"/>
            <w:vAlign w:val="center"/>
          </w:tcPr>
          <w:p>
            <w:pPr>
              <w:pStyle w:val="13"/>
            </w:pPr>
            <w:r>
              <w:t>24.30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用于支付抽检经费。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1.抽检单位达到90%。</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成本指标</w:t>
            </w:r>
          </w:p>
        </w:tc>
        <w:tc>
          <w:tcPr>
            <w:tcW w:w="2835" w:type="dxa"/>
            <w:vAlign w:val="center"/>
          </w:tcPr>
          <w:p>
            <w:pPr>
              <w:pStyle w:val="13"/>
            </w:pPr>
            <w:r>
              <w:t>项目预算控制率</w:t>
            </w:r>
          </w:p>
        </w:tc>
        <w:tc>
          <w:tcPr>
            <w:tcW w:w="5386" w:type="dxa"/>
            <w:vAlign w:val="center"/>
          </w:tcPr>
          <w:p>
            <w:pPr>
              <w:pStyle w:val="13"/>
            </w:pPr>
            <w:r>
              <w:t>项目预算控制数</w:t>
            </w:r>
          </w:p>
        </w:tc>
        <w:tc>
          <w:tcPr>
            <w:tcW w:w="2268" w:type="dxa"/>
            <w:vAlign w:val="center"/>
          </w:tcPr>
          <w:p>
            <w:pPr>
              <w:pStyle w:val="13"/>
            </w:pPr>
            <w:r>
              <w:t>不超年度预算</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抽检计划完成率</w:t>
            </w:r>
          </w:p>
        </w:tc>
        <w:tc>
          <w:tcPr>
            <w:tcW w:w="5386" w:type="dxa"/>
            <w:vAlign w:val="center"/>
          </w:tcPr>
          <w:p>
            <w:pPr>
              <w:pStyle w:val="13"/>
            </w:pPr>
            <w:r>
              <w:t>抽检单位与实有单位的比例</w:t>
            </w:r>
          </w:p>
        </w:tc>
        <w:tc>
          <w:tcPr>
            <w:tcW w:w="2268" w:type="dxa"/>
            <w:vAlign w:val="center"/>
          </w:tcPr>
          <w:p>
            <w:pPr>
              <w:pStyle w:val="13"/>
            </w:pPr>
            <w:r>
              <w:t>≥90%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不合格产品处置率</w:t>
            </w:r>
          </w:p>
        </w:tc>
        <w:tc>
          <w:tcPr>
            <w:tcW w:w="5386" w:type="dxa"/>
            <w:vAlign w:val="center"/>
          </w:tcPr>
          <w:p>
            <w:pPr>
              <w:pStyle w:val="13"/>
            </w:pPr>
            <w:r>
              <w:t>实际查处数与实有数的比例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任务完成的及时性</w:t>
            </w:r>
          </w:p>
        </w:tc>
        <w:tc>
          <w:tcPr>
            <w:tcW w:w="5386" w:type="dxa"/>
            <w:vAlign w:val="center"/>
          </w:tcPr>
          <w:p>
            <w:pPr>
              <w:pStyle w:val="13"/>
            </w:pPr>
            <w:r>
              <w:t>按时完成</w:t>
            </w:r>
          </w:p>
        </w:tc>
        <w:tc>
          <w:tcPr>
            <w:tcW w:w="2268" w:type="dxa"/>
            <w:vAlign w:val="center"/>
          </w:tcPr>
          <w:p>
            <w:pPr>
              <w:pStyle w:val="13"/>
            </w:pPr>
            <w:r>
              <w:t>2024年底完成</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保障业务办公</w:t>
            </w:r>
          </w:p>
        </w:tc>
        <w:tc>
          <w:tcPr>
            <w:tcW w:w="5386" w:type="dxa"/>
            <w:vAlign w:val="center"/>
          </w:tcPr>
          <w:p>
            <w:pPr>
              <w:pStyle w:val="13"/>
            </w:pPr>
            <w:r>
              <w:t>各项经费保障业务开展情况</w:t>
            </w:r>
          </w:p>
        </w:tc>
        <w:tc>
          <w:tcPr>
            <w:tcW w:w="2268" w:type="dxa"/>
            <w:vAlign w:val="center"/>
          </w:tcPr>
          <w:p>
            <w:pPr>
              <w:pStyle w:val="13"/>
            </w:pPr>
            <w:r>
              <w:t>有序开展</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≥90%</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13、市场经费绩效目标表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13013224P00D1U610005P</w:t>
            </w:r>
          </w:p>
        </w:tc>
        <w:tc>
          <w:tcPr>
            <w:tcW w:w="2835" w:type="dxa"/>
            <w:vAlign w:val="center"/>
          </w:tcPr>
          <w:p>
            <w:pPr>
              <w:pStyle w:val="11"/>
            </w:pPr>
            <w:r>
              <w:t>项目名称</w:t>
            </w:r>
          </w:p>
        </w:tc>
        <w:tc>
          <w:tcPr>
            <w:tcW w:w="6094" w:type="dxa"/>
            <w:gridSpan w:val="3"/>
            <w:vAlign w:val="center"/>
          </w:tcPr>
          <w:p>
            <w:pPr>
              <w:pStyle w:val="13"/>
            </w:pPr>
            <w:r>
              <w:t>市场经费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6.60</w:t>
            </w:r>
          </w:p>
        </w:tc>
        <w:tc>
          <w:tcPr>
            <w:tcW w:w="2835" w:type="dxa"/>
            <w:vAlign w:val="center"/>
          </w:tcPr>
          <w:p>
            <w:pPr>
              <w:pStyle w:val="11"/>
            </w:pPr>
            <w:r>
              <w:t>其中：财政    资金</w:t>
            </w:r>
          </w:p>
        </w:tc>
        <w:tc>
          <w:tcPr>
            <w:tcW w:w="2551" w:type="dxa"/>
            <w:vAlign w:val="center"/>
          </w:tcPr>
          <w:p>
            <w:pPr>
              <w:pStyle w:val="13"/>
            </w:pPr>
            <w:r>
              <w:t>6.60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用于支付日常办公经费。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1."开展执法行动数占计划行动数的98%。</w:t>
            </w:r>
          </w:p>
          <w:p>
            <w:pPr>
              <w:pStyle w:val="13"/>
            </w:pPr>
            <w:r>
              <w:t>"</w:t>
            </w:r>
            <w:r>
              <w:tab/>
            </w:r>
            <w:r>
              <w:tab/>
            </w:r>
            <w:r>
              <w:tab/>
            </w:r>
          </w:p>
          <w:p>
            <w:pPr>
              <w:pStyle w:val="13"/>
            </w:pP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监管执法计划完成率</w:t>
            </w:r>
          </w:p>
        </w:tc>
        <w:tc>
          <w:tcPr>
            <w:tcW w:w="5386" w:type="dxa"/>
            <w:vAlign w:val="center"/>
          </w:tcPr>
          <w:p>
            <w:pPr>
              <w:pStyle w:val="13"/>
            </w:pPr>
            <w:r>
              <w:t>开展执法行动占计划行动数比率</w:t>
            </w:r>
          </w:p>
        </w:tc>
        <w:tc>
          <w:tcPr>
            <w:tcW w:w="2268" w:type="dxa"/>
            <w:vAlign w:val="center"/>
          </w:tcPr>
          <w:p>
            <w:pPr>
              <w:pStyle w:val="13"/>
            </w:pPr>
            <w:r>
              <w:t>≥98%</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市场监管执法案件办结率</w:t>
            </w:r>
          </w:p>
        </w:tc>
        <w:tc>
          <w:tcPr>
            <w:tcW w:w="5386" w:type="dxa"/>
            <w:vAlign w:val="center"/>
          </w:tcPr>
          <w:p>
            <w:pPr>
              <w:pStyle w:val="13"/>
            </w:pPr>
            <w:r>
              <w:t>实际查处案件数与实有案件数的比例</w:t>
            </w:r>
          </w:p>
        </w:tc>
        <w:tc>
          <w:tcPr>
            <w:tcW w:w="2268" w:type="dxa"/>
            <w:vAlign w:val="center"/>
          </w:tcPr>
          <w:p>
            <w:pPr>
              <w:pStyle w:val="13"/>
            </w:pPr>
            <w:r>
              <w:t>≥98%</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各项任务完成及时率（%）</w:t>
            </w:r>
          </w:p>
        </w:tc>
        <w:tc>
          <w:tcPr>
            <w:tcW w:w="5386" w:type="dxa"/>
            <w:vAlign w:val="center"/>
          </w:tcPr>
          <w:p>
            <w:pPr>
              <w:pStyle w:val="13"/>
            </w:pPr>
            <w:r>
              <w:t>各项任务完成及时率（%）</w:t>
            </w:r>
          </w:p>
        </w:tc>
        <w:tc>
          <w:tcPr>
            <w:tcW w:w="2268" w:type="dxa"/>
            <w:vAlign w:val="center"/>
          </w:tcPr>
          <w:p>
            <w:pPr>
              <w:pStyle w:val="13"/>
            </w:pPr>
            <w:r>
              <w:t>≥98%</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工作开展所需成本</w:t>
            </w:r>
          </w:p>
        </w:tc>
        <w:tc>
          <w:tcPr>
            <w:tcW w:w="5386" w:type="dxa"/>
            <w:vAlign w:val="center"/>
          </w:tcPr>
          <w:p>
            <w:pPr>
              <w:pStyle w:val="13"/>
            </w:pPr>
            <w:r>
              <w:t>不超年度预算</w:t>
            </w:r>
          </w:p>
        </w:tc>
        <w:tc>
          <w:tcPr>
            <w:tcW w:w="2268" w:type="dxa"/>
            <w:vAlign w:val="center"/>
          </w:tcPr>
          <w:p>
            <w:pPr>
              <w:pStyle w:val="13"/>
            </w:pPr>
            <w:r>
              <w:t>不超年度预算</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提高效率</w:t>
            </w:r>
          </w:p>
        </w:tc>
        <w:tc>
          <w:tcPr>
            <w:tcW w:w="5386" w:type="dxa"/>
            <w:vAlign w:val="center"/>
          </w:tcPr>
          <w:p>
            <w:pPr>
              <w:pStyle w:val="13"/>
            </w:pPr>
            <w:r>
              <w:t>提高工作效率、保障市场监管秩序</w:t>
            </w:r>
          </w:p>
        </w:tc>
        <w:tc>
          <w:tcPr>
            <w:tcW w:w="2268" w:type="dxa"/>
            <w:vAlign w:val="center"/>
          </w:tcPr>
          <w:p>
            <w:pPr>
              <w:pStyle w:val="13"/>
            </w:pPr>
            <w:r>
              <w:t>保障市场监管秩序</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≥85%</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14、特种设备监管经费绩效目标表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13013224P0000L210004H</w:t>
            </w:r>
          </w:p>
        </w:tc>
        <w:tc>
          <w:tcPr>
            <w:tcW w:w="2835" w:type="dxa"/>
            <w:vAlign w:val="center"/>
          </w:tcPr>
          <w:p>
            <w:pPr>
              <w:pStyle w:val="11"/>
            </w:pPr>
            <w:r>
              <w:t>项目名称</w:t>
            </w:r>
          </w:p>
        </w:tc>
        <w:tc>
          <w:tcPr>
            <w:tcW w:w="6094" w:type="dxa"/>
            <w:gridSpan w:val="3"/>
            <w:vAlign w:val="center"/>
          </w:tcPr>
          <w:p>
            <w:pPr>
              <w:pStyle w:val="13"/>
            </w:pPr>
            <w:r>
              <w:t>特种设备监管经费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18.00</w:t>
            </w:r>
          </w:p>
        </w:tc>
        <w:tc>
          <w:tcPr>
            <w:tcW w:w="2835" w:type="dxa"/>
            <w:vAlign w:val="center"/>
          </w:tcPr>
          <w:p>
            <w:pPr>
              <w:pStyle w:val="11"/>
            </w:pPr>
            <w:r>
              <w:t>其中：财政    资金</w:t>
            </w:r>
          </w:p>
        </w:tc>
        <w:tc>
          <w:tcPr>
            <w:tcW w:w="2551" w:type="dxa"/>
            <w:vAlign w:val="center"/>
          </w:tcPr>
          <w:p>
            <w:pPr>
              <w:pStyle w:val="13"/>
            </w:pPr>
            <w:r>
              <w:t>18.00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用于支付办公经费。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1.检验检测设备达标率达到90%。</w:t>
            </w:r>
          </w:p>
          <w:p>
            <w:pPr>
              <w:pStyle w:val="13"/>
            </w:pP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检查气瓶企业数量以及设备检查次数</w:t>
            </w:r>
          </w:p>
        </w:tc>
        <w:tc>
          <w:tcPr>
            <w:tcW w:w="5386" w:type="dxa"/>
            <w:vAlign w:val="center"/>
          </w:tcPr>
          <w:p>
            <w:pPr>
              <w:pStyle w:val="13"/>
            </w:pPr>
            <w:r>
              <w:t>气瓶两站不低于两次、其他企业不低于1次</w:t>
            </w:r>
          </w:p>
        </w:tc>
        <w:tc>
          <w:tcPr>
            <w:tcW w:w="2268" w:type="dxa"/>
            <w:vAlign w:val="center"/>
          </w:tcPr>
          <w:p>
            <w:pPr>
              <w:pStyle w:val="13"/>
            </w:pPr>
            <w:r>
              <w:t>不低于1次</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检验检测设备达标率</w:t>
            </w:r>
          </w:p>
        </w:tc>
        <w:tc>
          <w:tcPr>
            <w:tcW w:w="5386" w:type="dxa"/>
            <w:vAlign w:val="center"/>
          </w:tcPr>
          <w:p>
            <w:pPr>
              <w:pStyle w:val="13"/>
            </w:pPr>
            <w:r>
              <w:t>检验检测设备达标率</w:t>
            </w:r>
          </w:p>
        </w:tc>
        <w:tc>
          <w:tcPr>
            <w:tcW w:w="2268" w:type="dxa"/>
            <w:vAlign w:val="center"/>
          </w:tcPr>
          <w:p>
            <w:pPr>
              <w:pStyle w:val="13"/>
            </w:pPr>
            <w:r>
              <w:t>≥90%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专业设备预算控制数</w:t>
            </w:r>
          </w:p>
        </w:tc>
        <w:tc>
          <w:tcPr>
            <w:tcW w:w="5386" w:type="dxa"/>
            <w:vAlign w:val="center"/>
          </w:tcPr>
          <w:p>
            <w:pPr>
              <w:pStyle w:val="13"/>
            </w:pPr>
            <w:r>
              <w:t>不超过预算</w:t>
            </w:r>
          </w:p>
          <w:p>
            <w:pPr>
              <w:pStyle w:val="13"/>
            </w:pPr>
          </w:p>
        </w:tc>
        <w:tc>
          <w:tcPr>
            <w:tcW w:w="2268" w:type="dxa"/>
            <w:vAlign w:val="center"/>
          </w:tcPr>
          <w:p>
            <w:pPr>
              <w:pStyle w:val="13"/>
            </w:pPr>
            <w:r>
              <w:t>不超过年初预算</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2024年底完成</w:t>
            </w:r>
          </w:p>
        </w:tc>
        <w:tc>
          <w:tcPr>
            <w:tcW w:w="5386" w:type="dxa"/>
            <w:vAlign w:val="center"/>
          </w:tcPr>
          <w:p>
            <w:pPr>
              <w:pStyle w:val="13"/>
            </w:pPr>
            <w:r>
              <w:t>2024年底完成</w:t>
            </w:r>
          </w:p>
        </w:tc>
        <w:tc>
          <w:tcPr>
            <w:tcW w:w="2268" w:type="dxa"/>
            <w:vAlign w:val="center"/>
          </w:tcPr>
          <w:p>
            <w:pPr>
              <w:pStyle w:val="13"/>
            </w:pPr>
            <w:r>
              <w:t>2024年底完成</w:t>
            </w:r>
          </w:p>
        </w:tc>
        <w:tc>
          <w:tcPr>
            <w:tcW w:w="1276" w:type="dxa"/>
            <w:vAlign w:val="center"/>
          </w:tcPr>
          <w:p>
            <w:pPr>
              <w:pStyle w:val="13"/>
            </w:pPr>
            <w:r>
              <w:t>%</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提高效率</w:t>
            </w:r>
          </w:p>
        </w:tc>
        <w:tc>
          <w:tcPr>
            <w:tcW w:w="5386" w:type="dxa"/>
            <w:vAlign w:val="center"/>
          </w:tcPr>
          <w:p>
            <w:pPr>
              <w:pStyle w:val="13"/>
            </w:pPr>
            <w:r>
              <w:t>提高工作效率、保障市场监管秩序</w:t>
            </w:r>
          </w:p>
        </w:tc>
        <w:tc>
          <w:tcPr>
            <w:tcW w:w="2268" w:type="dxa"/>
            <w:vAlign w:val="center"/>
          </w:tcPr>
          <w:p>
            <w:pPr>
              <w:pStyle w:val="13"/>
            </w:pPr>
            <w:r>
              <w:t>保障市场监管秩序</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服务对象的满意度</w:t>
            </w:r>
          </w:p>
        </w:tc>
        <w:tc>
          <w:tcPr>
            <w:tcW w:w="5386" w:type="dxa"/>
            <w:vAlign w:val="center"/>
          </w:tcPr>
          <w:p>
            <w:pPr>
              <w:pStyle w:val="13"/>
            </w:pPr>
            <w:r>
              <w:t>服务对象的满意度</w:t>
            </w:r>
          </w:p>
        </w:tc>
        <w:tc>
          <w:tcPr>
            <w:tcW w:w="2268" w:type="dxa"/>
            <w:vAlign w:val="center"/>
          </w:tcPr>
          <w:p>
            <w:pPr>
              <w:pStyle w:val="13"/>
            </w:pPr>
            <w:r>
              <w:t>≥90%</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15、退役士兵安置经费绩效目标表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13013224P006397100458</w:t>
            </w:r>
          </w:p>
        </w:tc>
        <w:tc>
          <w:tcPr>
            <w:tcW w:w="2835" w:type="dxa"/>
            <w:vAlign w:val="center"/>
          </w:tcPr>
          <w:p>
            <w:pPr>
              <w:pStyle w:val="11"/>
            </w:pPr>
            <w:r>
              <w:t>项目名称</w:t>
            </w:r>
          </w:p>
        </w:tc>
        <w:tc>
          <w:tcPr>
            <w:tcW w:w="6094" w:type="dxa"/>
            <w:gridSpan w:val="3"/>
            <w:vAlign w:val="center"/>
          </w:tcPr>
          <w:p>
            <w:pPr>
              <w:pStyle w:val="13"/>
            </w:pPr>
            <w:r>
              <w:t>退役士兵安置经费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10.80</w:t>
            </w:r>
          </w:p>
        </w:tc>
        <w:tc>
          <w:tcPr>
            <w:tcW w:w="2835" w:type="dxa"/>
            <w:vAlign w:val="center"/>
          </w:tcPr>
          <w:p>
            <w:pPr>
              <w:pStyle w:val="11"/>
            </w:pPr>
            <w:r>
              <w:t>其中：财政    资金</w:t>
            </w:r>
          </w:p>
        </w:tc>
        <w:tc>
          <w:tcPr>
            <w:tcW w:w="2551" w:type="dxa"/>
            <w:vAlign w:val="center"/>
          </w:tcPr>
          <w:p>
            <w:pPr>
              <w:pStyle w:val="13"/>
            </w:pPr>
            <w:r>
              <w:t>10.80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用于支付退役士兵工资及保险。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1."发放人数3人达到100%发放。</w:t>
            </w:r>
            <w:r>
              <w:tab/>
            </w:r>
            <w:r>
              <w:tab/>
            </w:r>
            <w:r>
              <w:tab/>
            </w:r>
            <w:r>
              <w:tab/>
            </w:r>
            <w:r>
              <w:tab/>
            </w:r>
            <w:r>
              <w:tab/>
            </w:r>
          </w:p>
          <w:p>
            <w:pPr>
              <w:pStyle w:val="13"/>
            </w:pPr>
            <w:r>
              <w:t>"</w:t>
            </w:r>
            <w:r>
              <w:tab/>
            </w:r>
            <w:r>
              <w:tab/>
            </w:r>
            <w:r>
              <w:tab/>
            </w:r>
            <w:r>
              <w:tab/>
            </w:r>
            <w:r>
              <w:tab/>
            </w:r>
            <w:r>
              <w:tab/>
            </w:r>
          </w:p>
          <w:p>
            <w:pPr>
              <w:pStyle w:val="13"/>
            </w:pP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发放人数</w:t>
            </w:r>
          </w:p>
        </w:tc>
        <w:tc>
          <w:tcPr>
            <w:tcW w:w="5386" w:type="dxa"/>
            <w:vAlign w:val="center"/>
          </w:tcPr>
          <w:p>
            <w:pPr>
              <w:pStyle w:val="13"/>
            </w:pPr>
            <w:r>
              <w:t>发放人数3人</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参保率、发放率</w:t>
            </w:r>
          </w:p>
        </w:tc>
        <w:tc>
          <w:tcPr>
            <w:tcW w:w="5386" w:type="dxa"/>
            <w:vAlign w:val="center"/>
          </w:tcPr>
          <w:p>
            <w:pPr>
              <w:pStyle w:val="13"/>
            </w:pPr>
            <w:r>
              <w:t xml:space="preserve"> 发放人数/总人数</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工作完成的时效</w:t>
            </w:r>
          </w:p>
          <w:p>
            <w:pPr>
              <w:pStyle w:val="13"/>
            </w:pPr>
          </w:p>
          <w:p>
            <w:pPr>
              <w:pStyle w:val="13"/>
            </w:pPr>
          </w:p>
        </w:tc>
        <w:tc>
          <w:tcPr>
            <w:tcW w:w="5386" w:type="dxa"/>
            <w:vAlign w:val="center"/>
          </w:tcPr>
          <w:p>
            <w:pPr>
              <w:pStyle w:val="13"/>
            </w:pPr>
            <w:r>
              <w:t>2024年底完成</w:t>
            </w:r>
          </w:p>
          <w:p>
            <w:pPr>
              <w:pStyle w:val="13"/>
            </w:pPr>
          </w:p>
          <w:p>
            <w:pPr>
              <w:pStyle w:val="13"/>
            </w:pPr>
          </w:p>
        </w:tc>
        <w:tc>
          <w:tcPr>
            <w:tcW w:w="2268" w:type="dxa"/>
            <w:vAlign w:val="center"/>
          </w:tcPr>
          <w:p>
            <w:pPr>
              <w:pStyle w:val="13"/>
            </w:pPr>
            <w:r>
              <w:t>2024年底完成</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5386" w:type="dxa"/>
            <w:vAlign w:val="center"/>
          </w:tcPr>
          <w:p>
            <w:pPr>
              <w:pStyle w:val="13"/>
            </w:pPr>
            <w:r>
              <w:t>资金成本</w:t>
            </w:r>
          </w:p>
        </w:tc>
        <w:tc>
          <w:tcPr>
            <w:tcW w:w="2268" w:type="dxa"/>
            <w:vAlign w:val="center"/>
          </w:tcPr>
          <w:p>
            <w:pPr>
              <w:pStyle w:val="13"/>
            </w:pPr>
            <w:r>
              <w:t>10.8万元</w:t>
            </w:r>
          </w:p>
        </w:tc>
        <w:tc>
          <w:tcPr>
            <w:tcW w:w="1276" w:type="dxa"/>
            <w:vAlign w:val="center"/>
          </w:tcPr>
          <w:p>
            <w:pPr>
              <w:pStyle w:val="13"/>
            </w:pPr>
            <w:r>
              <w:t>工作计划</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持续服务率(%)</w:t>
            </w:r>
          </w:p>
        </w:tc>
        <w:tc>
          <w:tcPr>
            <w:tcW w:w="5386" w:type="dxa"/>
            <w:vAlign w:val="center"/>
          </w:tcPr>
          <w:p>
            <w:pPr>
              <w:pStyle w:val="13"/>
            </w:pPr>
            <w:r>
              <w:t>持续服务率(%)</w:t>
            </w:r>
          </w:p>
        </w:tc>
        <w:tc>
          <w:tcPr>
            <w:tcW w:w="2268" w:type="dxa"/>
            <w:vAlign w:val="center"/>
          </w:tcPr>
          <w:p>
            <w:pPr>
              <w:pStyle w:val="13"/>
            </w:pPr>
            <w:r>
              <w:t>≥100%</w:t>
            </w:r>
          </w:p>
        </w:tc>
        <w:tc>
          <w:tcPr>
            <w:tcW w:w="1276" w:type="dxa"/>
            <w:vAlign w:val="center"/>
          </w:tcPr>
          <w:p>
            <w:pPr>
              <w:pStyle w:val="13"/>
            </w:pPr>
            <w:r>
              <w:t>工作计划</w:t>
            </w:r>
          </w:p>
          <w:p>
            <w:pPr>
              <w:pStyle w:val="13"/>
            </w:pP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满意率</w:t>
            </w:r>
          </w:p>
        </w:tc>
        <w:tc>
          <w:tcPr>
            <w:tcW w:w="5386" w:type="dxa"/>
            <w:vAlign w:val="center"/>
          </w:tcPr>
          <w:p>
            <w:pPr>
              <w:pStyle w:val="13"/>
            </w:pPr>
            <w:r>
              <w:t>满意率</w:t>
            </w:r>
          </w:p>
        </w:tc>
        <w:tc>
          <w:tcPr>
            <w:tcW w:w="2268" w:type="dxa"/>
            <w:vAlign w:val="center"/>
          </w:tcPr>
          <w:p>
            <w:pPr>
              <w:pStyle w:val="13"/>
            </w:pPr>
            <w:r>
              <w:t>≥90%</w:t>
            </w:r>
          </w:p>
        </w:tc>
        <w:tc>
          <w:tcPr>
            <w:tcW w:w="1276" w:type="dxa"/>
            <w:vAlign w:val="center"/>
          </w:tcPr>
          <w:p>
            <w:pPr>
              <w:pStyle w:val="13"/>
            </w:pPr>
            <w:r>
              <w:t>工作计划</w:t>
            </w:r>
          </w:p>
          <w:p>
            <w:pPr>
              <w:pStyle w:val="13"/>
            </w:pPr>
          </w:p>
          <w:p>
            <w:pPr>
              <w:pStyle w:val="13"/>
            </w:pP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16、2024年质检所管理经费绩效目标表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13013224P004Y97100041</w:t>
            </w:r>
          </w:p>
        </w:tc>
        <w:tc>
          <w:tcPr>
            <w:tcW w:w="2835" w:type="dxa"/>
            <w:vAlign w:val="center"/>
          </w:tcPr>
          <w:p>
            <w:pPr>
              <w:pStyle w:val="11"/>
            </w:pPr>
            <w:r>
              <w:t>项目名称</w:t>
            </w:r>
          </w:p>
        </w:tc>
        <w:tc>
          <w:tcPr>
            <w:tcW w:w="6094" w:type="dxa"/>
            <w:gridSpan w:val="3"/>
            <w:vAlign w:val="center"/>
          </w:tcPr>
          <w:p>
            <w:pPr>
              <w:pStyle w:val="13"/>
            </w:pPr>
            <w:r>
              <w:t>2024年质检所管理经费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40.00</w:t>
            </w:r>
          </w:p>
        </w:tc>
        <w:tc>
          <w:tcPr>
            <w:tcW w:w="2835" w:type="dxa"/>
            <w:vAlign w:val="center"/>
          </w:tcPr>
          <w:p>
            <w:pPr>
              <w:pStyle w:val="11"/>
            </w:pPr>
            <w:r>
              <w:t>其中：财政    资金</w:t>
            </w:r>
          </w:p>
        </w:tc>
        <w:tc>
          <w:tcPr>
            <w:tcW w:w="2551" w:type="dxa"/>
            <w:vAlign w:val="center"/>
          </w:tcPr>
          <w:p>
            <w:pPr>
              <w:pStyle w:val="13"/>
            </w:pPr>
            <w:r>
              <w:t>40.00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办公费0.8万元，印刷费0.5万元，差旅费0.5万元，劳务费33万元，公务用车运行维护费5.2万元。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1.按照全年工作计划100%完成检验、检定计划。</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检验、检定完成率</w:t>
            </w:r>
          </w:p>
        </w:tc>
        <w:tc>
          <w:tcPr>
            <w:tcW w:w="5386" w:type="dxa"/>
            <w:vAlign w:val="center"/>
          </w:tcPr>
          <w:p>
            <w:pPr>
              <w:pStyle w:val="13"/>
            </w:pPr>
            <w:r>
              <w:t>实际检验、检定/检验、检定计划</w:t>
            </w:r>
          </w:p>
        </w:tc>
        <w:tc>
          <w:tcPr>
            <w:tcW w:w="2268" w:type="dxa"/>
            <w:vAlign w:val="center"/>
          </w:tcPr>
          <w:p>
            <w:pPr>
              <w:pStyle w:val="13"/>
            </w:pPr>
            <w:r>
              <w:t>≥96%</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检验合格率</w:t>
            </w:r>
          </w:p>
        </w:tc>
        <w:tc>
          <w:tcPr>
            <w:tcW w:w="5386" w:type="dxa"/>
            <w:vAlign w:val="center"/>
          </w:tcPr>
          <w:p>
            <w:pPr>
              <w:pStyle w:val="13"/>
            </w:pPr>
            <w:r>
              <w:t>实际检验数/检验计划</w:t>
            </w:r>
          </w:p>
        </w:tc>
        <w:tc>
          <w:tcPr>
            <w:tcW w:w="2268" w:type="dxa"/>
            <w:vAlign w:val="center"/>
          </w:tcPr>
          <w:p>
            <w:pPr>
              <w:pStyle w:val="13"/>
            </w:pPr>
            <w:r>
              <w:t>≥96%</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检验、检定报告及时率</w:t>
            </w:r>
          </w:p>
        </w:tc>
        <w:tc>
          <w:tcPr>
            <w:tcW w:w="5386" w:type="dxa"/>
            <w:vAlign w:val="center"/>
          </w:tcPr>
          <w:p>
            <w:pPr>
              <w:pStyle w:val="13"/>
            </w:pPr>
            <w:r>
              <w:t>合同约定的时间内完成率</w:t>
            </w:r>
          </w:p>
        </w:tc>
        <w:tc>
          <w:tcPr>
            <w:tcW w:w="2268" w:type="dxa"/>
            <w:vAlign w:val="center"/>
          </w:tcPr>
          <w:p>
            <w:pPr>
              <w:pStyle w:val="13"/>
            </w:pPr>
            <w:r>
              <w:t>≥96%</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项目预算控制数</w:t>
            </w:r>
          </w:p>
        </w:tc>
        <w:tc>
          <w:tcPr>
            <w:tcW w:w="5386" w:type="dxa"/>
            <w:vAlign w:val="center"/>
          </w:tcPr>
          <w:p>
            <w:pPr>
              <w:pStyle w:val="13"/>
            </w:pPr>
            <w:r>
              <w:t>不超过预算数40万</w:t>
            </w:r>
          </w:p>
        </w:tc>
        <w:tc>
          <w:tcPr>
            <w:tcW w:w="2268" w:type="dxa"/>
            <w:vAlign w:val="center"/>
          </w:tcPr>
          <w:p>
            <w:pPr>
              <w:pStyle w:val="13"/>
            </w:pPr>
            <w:r>
              <w:t>预算控制数40万</w:t>
            </w:r>
          </w:p>
        </w:tc>
        <w:tc>
          <w:tcPr>
            <w:tcW w:w="1276" w:type="dxa"/>
            <w:vAlign w:val="center"/>
          </w:tcPr>
          <w:p>
            <w:pPr>
              <w:pStyle w:val="13"/>
            </w:pPr>
            <w:r>
              <w:t>预算控制数40万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检验计划完成率</w:t>
            </w:r>
          </w:p>
        </w:tc>
        <w:tc>
          <w:tcPr>
            <w:tcW w:w="5386" w:type="dxa"/>
            <w:vAlign w:val="center"/>
          </w:tcPr>
          <w:p>
            <w:pPr>
              <w:pStyle w:val="13"/>
            </w:pPr>
            <w:r>
              <w:t>改善环境质量</w:t>
            </w:r>
          </w:p>
        </w:tc>
        <w:tc>
          <w:tcPr>
            <w:tcW w:w="2268" w:type="dxa"/>
            <w:vAlign w:val="center"/>
          </w:tcPr>
          <w:p>
            <w:pPr>
              <w:pStyle w:val="13"/>
            </w:pPr>
            <w:r>
              <w:t>≥96%</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服务对象满意率</w:t>
            </w:r>
          </w:p>
        </w:tc>
        <w:tc>
          <w:tcPr>
            <w:tcW w:w="5386" w:type="dxa"/>
            <w:vAlign w:val="center"/>
          </w:tcPr>
          <w:p>
            <w:pPr>
              <w:pStyle w:val="13"/>
            </w:pPr>
            <w:r>
              <w:t>服务对象满意情况</w:t>
            </w:r>
          </w:p>
        </w:tc>
        <w:tc>
          <w:tcPr>
            <w:tcW w:w="2268" w:type="dxa"/>
            <w:vAlign w:val="center"/>
          </w:tcPr>
          <w:p>
            <w:pPr>
              <w:pStyle w:val="13"/>
            </w:pPr>
            <w:r>
              <w:t>≥96%</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17、计量经费绩效目标表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13013224P004B0K100041</w:t>
            </w:r>
          </w:p>
        </w:tc>
        <w:tc>
          <w:tcPr>
            <w:tcW w:w="2835" w:type="dxa"/>
            <w:vAlign w:val="center"/>
          </w:tcPr>
          <w:p>
            <w:pPr>
              <w:pStyle w:val="11"/>
            </w:pPr>
            <w:r>
              <w:t>项目名称</w:t>
            </w:r>
          </w:p>
        </w:tc>
        <w:tc>
          <w:tcPr>
            <w:tcW w:w="6094" w:type="dxa"/>
            <w:gridSpan w:val="3"/>
            <w:vAlign w:val="center"/>
          </w:tcPr>
          <w:p>
            <w:pPr>
              <w:pStyle w:val="13"/>
            </w:pPr>
            <w:r>
              <w:t>计量经费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63.00</w:t>
            </w:r>
          </w:p>
        </w:tc>
        <w:tc>
          <w:tcPr>
            <w:tcW w:w="2835" w:type="dxa"/>
            <w:vAlign w:val="center"/>
          </w:tcPr>
          <w:p>
            <w:pPr>
              <w:pStyle w:val="11"/>
            </w:pPr>
            <w:r>
              <w:t>其中：财政    资金</w:t>
            </w:r>
          </w:p>
        </w:tc>
        <w:tc>
          <w:tcPr>
            <w:tcW w:w="2551" w:type="dxa"/>
            <w:vAlign w:val="center"/>
          </w:tcPr>
          <w:p>
            <w:pPr>
              <w:pStyle w:val="13"/>
            </w:pPr>
            <w:r>
              <w:t>63.00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办公费0.5万元；印刷费0.5万元，劳务费62万元.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1.检定计量器具数据准确；完成重点管理计量器具检定；提高计量检验检定水平，量值的准确可靠。</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计量器具检定完成率</w:t>
            </w:r>
          </w:p>
        </w:tc>
        <w:tc>
          <w:tcPr>
            <w:tcW w:w="5386" w:type="dxa"/>
            <w:vAlign w:val="center"/>
          </w:tcPr>
          <w:p>
            <w:pPr>
              <w:pStyle w:val="13"/>
            </w:pPr>
            <w:r>
              <w:t>量器具实际检定占计划总数比</w:t>
            </w:r>
          </w:p>
        </w:tc>
        <w:tc>
          <w:tcPr>
            <w:tcW w:w="2268" w:type="dxa"/>
            <w:vAlign w:val="center"/>
          </w:tcPr>
          <w:p>
            <w:pPr>
              <w:pStyle w:val="13"/>
            </w:pPr>
            <w:r>
              <w:t>≥96%</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计量器具合格率</w:t>
            </w:r>
          </w:p>
        </w:tc>
        <w:tc>
          <w:tcPr>
            <w:tcW w:w="5386" w:type="dxa"/>
            <w:vAlign w:val="center"/>
          </w:tcPr>
          <w:p>
            <w:pPr>
              <w:pStyle w:val="13"/>
            </w:pPr>
            <w:r>
              <w:t>反映全年对检验检测计量器具合格率</w:t>
            </w:r>
          </w:p>
        </w:tc>
        <w:tc>
          <w:tcPr>
            <w:tcW w:w="2268" w:type="dxa"/>
            <w:vAlign w:val="center"/>
          </w:tcPr>
          <w:p>
            <w:pPr>
              <w:pStyle w:val="13"/>
            </w:pPr>
            <w:r>
              <w:t>≥96%</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完成的及时性</w:t>
            </w:r>
          </w:p>
        </w:tc>
        <w:tc>
          <w:tcPr>
            <w:tcW w:w="5386" w:type="dxa"/>
            <w:vAlign w:val="center"/>
          </w:tcPr>
          <w:p>
            <w:pPr>
              <w:pStyle w:val="13"/>
            </w:pPr>
            <w:r>
              <w:t>按照年度计划及时完成</w:t>
            </w:r>
          </w:p>
        </w:tc>
        <w:tc>
          <w:tcPr>
            <w:tcW w:w="2268" w:type="dxa"/>
            <w:vAlign w:val="center"/>
          </w:tcPr>
          <w:p>
            <w:pPr>
              <w:pStyle w:val="13"/>
            </w:pPr>
            <w:r>
              <w:t>≥96%</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运行成本</w:t>
            </w:r>
          </w:p>
        </w:tc>
        <w:tc>
          <w:tcPr>
            <w:tcW w:w="5386" w:type="dxa"/>
            <w:vAlign w:val="center"/>
          </w:tcPr>
          <w:p>
            <w:pPr>
              <w:pStyle w:val="13"/>
            </w:pPr>
            <w:r>
              <w:t>保障工作按预算执行</w:t>
            </w:r>
          </w:p>
        </w:tc>
        <w:tc>
          <w:tcPr>
            <w:tcW w:w="2268" w:type="dxa"/>
            <w:vAlign w:val="center"/>
          </w:tcPr>
          <w:p>
            <w:pPr>
              <w:pStyle w:val="13"/>
            </w:pPr>
            <w:r>
              <w:t>100%</w:t>
            </w:r>
          </w:p>
        </w:tc>
        <w:tc>
          <w:tcPr>
            <w:tcW w:w="1276" w:type="dxa"/>
            <w:vAlign w:val="center"/>
          </w:tcPr>
          <w:p>
            <w:pPr>
              <w:pStyle w:val="13"/>
            </w:pPr>
            <w:r>
              <w:t>年初预算数63万元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监测数据合格率</w:t>
            </w:r>
          </w:p>
        </w:tc>
        <w:tc>
          <w:tcPr>
            <w:tcW w:w="5386" w:type="dxa"/>
            <w:vAlign w:val="center"/>
          </w:tcPr>
          <w:p>
            <w:pPr>
              <w:pStyle w:val="13"/>
            </w:pPr>
            <w:r>
              <w:t>反映检定的计量器具数据准确度</w:t>
            </w:r>
          </w:p>
        </w:tc>
        <w:tc>
          <w:tcPr>
            <w:tcW w:w="2268" w:type="dxa"/>
            <w:vAlign w:val="center"/>
          </w:tcPr>
          <w:p>
            <w:pPr>
              <w:pStyle w:val="13"/>
            </w:pPr>
            <w:r>
              <w:t>≥96%</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群众满意度指标</w:t>
            </w:r>
          </w:p>
        </w:tc>
        <w:tc>
          <w:tcPr>
            <w:tcW w:w="5386" w:type="dxa"/>
            <w:vAlign w:val="center"/>
          </w:tcPr>
          <w:p>
            <w:pPr>
              <w:pStyle w:val="13"/>
            </w:pPr>
            <w:r>
              <w:t>群众满意数量占总数的比例</w:t>
            </w:r>
          </w:p>
        </w:tc>
        <w:tc>
          <w:tcPr>
            <w:tcW w:w="2268" w:type="dxa"/>
            <w:vAlign w:val="center"/>
          </w:tcPr>
          <w:p>
            <w:pPr>
              <w:pStyle w:val="13"/>
            </w:pPr>
            <w:r>
              <w:t>≥96%</w:t>
            </w:r>
          </w:p>
        </w:tc>
        <w:tc>
          <w:tcPr>
            <w:tcW w:w="1276" w:type="dxa"/>
            <w:vAlign w:val="center"/>
          </w:tcPr>
          <w:p>
            <w:pPr>
              <w:pStyle w:val="13"/>
            </w:pPr>
            <w:r>
              <w:t>年度工作计划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18、型煤检测费用绩效目标表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13013224P006943100035</w:t>
            </w:r>
          </w:p>
        </w:tc>
        <w:tc>
          <w:tcPr>
            <w:tcW w:w="2835" w:type="dxa"/>
            <w:vAlign w:val="center"/>
          </w:tcPr>
          <w:p>
            <w:pPr>
              <w:pStyle w:val="11"/>
            </w:pPr>
            <w:r>
              <w:t>项目名称</w:t>
            </w:r>
          </w:p>
        </w:tc>
        <w:tc>
          <w:tcPr>
            <w:tcW w:w="6094" w:type="dxa"/>
            <w:gridSpan w:val="3"/>
            <w:vAlign w:val="center"/>
          </w:tcPr>
          <w:p>
            <w:pPr>
              <w:pStyle w:val="13"/>
            </w:pPr>
            <w:r>
              <w:t>型煤检测费用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9.50</w:t>
            </w:r>
          </w:p>
        </w:tc>
        <w:tc>
          <w:tcPr>
            <w:tcW w:w="2835" w:type="dxa"/>
            <w:vAlign w:val="center"/>
          </w:tcPr>
          <w:p>
            <w:pPr>
              <w:pStyle w:val="11"/>
            </w:pPr>
            <w:r>
              <w:t>其中：财政    资金</w:t>
            </w:r>
          </w:p>
        </w:tc>
        <w:tc>
          <w:tcPr>
            <w:tcW w:w="2551" w:type="dxa"/>
            <w:vAlign w:val="center"/>
          </w:tcPr>
          <w:p>
            <w:pPr>
              <w:pStyle w:val="13"/>
            </w:pPr>
            <w:r>
              <w:t>9.50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办公费2万元，印刷费2万元，维护费2.5万元，专用材料费3万元。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1.目标内容：年末完成县域境内型煤监督检验批批检验</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型煤检验完成率</w:t>
            </w:r>
          </w:p>
        </w:tc>
        <w:tc>
          <w:tcPr>
            <w:tcW w:w="5386" w:type="dxa"/>
            <w:vAlign w:val="center"/>
          </w:tcPr>
          <w:p>
            <w:pPr>
              <w:pStyle w:val="13"/>
            </w:pPr>
            <w:r>
              <w:t>实际检验数占检验计划的比率</w:t>
            </w:r>
          </w:p>
        </w:tc>
        <w:tc>
          <w:tcPr>
            <w:tcW w:w="2268" w:type="dxa"/>
            <w:vAlign w:val="center"/>
          </w:tcPr>
          <w:p>
            <w:pPr>
              <w:pStyle w:val="13"/>
            </w:pPr>
            <w:r>
              <w:t>≥96%</w:t>
            </w:r>
          </w:p>
        </w:tc>
        <w:tc>
          <w:tcPr>
            <w:tcW w:w="1276" w:type="dxa"/>
            <w:vAlign w:val="center"/>
          </w:tcPr>
          <w:p>
            <w:pPr>
              <w:pStyle w:val="13"/>
            </w:pPr>
            <w:r>
              <w:t>年度抽查计划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检验合格率</w:t>
            </w:r>
          </w:p>
        </w:tc>
        <w:tc>
          <w:tcPr>
            <w:tcW w:w="5386" w:type="dxa"/>
            <w:vAlign w:val="center"/>
          </w:tcPr>
          <w:p>
            <w:pPr>
              <w:pStyle w:val="13"/>
            </w:pPr>
            <w:r>
              <w:t>检验产品数/实际检验数</w:t>
            </w:r>
          </w:p>
        </w:tc>
        <w:tc>
          <w:tcPr>
            <w:tcW w:w="2268" w:type="dxa"/>
            <w:vAlign w:val="center"/>
          </w:tcPr>
          <w:p>
            <w:pPr>
              <w:pStyle w:val="13"/>
            </w:pPr>
            <w:r>
              <w:t>≥96%</w:t>
            </w:r>
          </w:p>
        </w:tc>
        <w:tc>
          <w:tcPr>
            <w:tcW w:w="1276" w:type="dxa"/>
            <w:vAlign w:val="center"/>
          </w:tcPr>
          <w:p>
            <w:pPr>
              <w:pStyle w:val="13"/>
            </w:pPr>
            <w:r>
              <w:t>年度抽查计划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检验及时率</w:t>
            </w:r>
          </w:p>
        </w:tc>
        <w:tc>
          <w:tcPr>
            <w:tcW w:w="5386" w:type="dxa"/>
            <w:vAlign w:val="center"/>
          </w:tcPr>
          <w:p>
            <w:pPr>
              <w:pStyle w:val="13"/>
            </w:pPr>
            <w:r>
              <w:t>检验报告及时完成情况</w:t>
            </w:r>
          </w:p>
        </w:tc>
        <w:tc>
          <w:tcPr>
            <w:tcW w:w="2268" w:type="dxa"/>
            <w:vAlign w:val="center"/>
          </w:tcPr>
          <w:p>
            <w:pPr>
              <w:pStyle w:val="13"/>
            </w:pPr>
            <w:r>
              <w:t>≥96%</w:t>
            </w:r>
          </w:p>
        </w:tc>
        <w:tc>
          <w:tcPr>
            <w:tcW w:w="1276" w:type="dxa"/>
            <w:vAlign w:val="center"/>
          </w:tcPr>
          <w:p>
            <w:pPr>
              <w:pStyle w:val="13"/>
            </w:pPr>
            <w:r>
              <w:t>年度抽查计划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预算控制数</w:t>
            </w:r>
          </w:p>
        </w:tc>
        <w:tc>
          <w:tcPr>
            <w:tcW w:w="5386" w:type="dxa"/>
            <w:vAlign w:val="center"/>
          </w:tcPr>
          <w:p>
            <w:pPr>
              <w:pStyle w:val="13"/>
            </w:pPr>
            <w:r>
              <w:t>预算控制数</w:t>
            </w:r>
          </w:p>
        </w:tc>
        <w:tc>
          <w:tcPr>
            <w:tcW w:w="2268" w:type="dxa"/>
            <w:vAlign w:val="center"/>
          </w:tcPr>
          <w:p>
            <w:pPr>
              <w:pStyle w:val="13"/>
            </w:pPr>
            <w:r>
              <w:t>预算控制数9.5万元</w:t>
            </w:r>
          </w:p>
        </w:tc>
        <w:tc>
          <w:tcPr>
            <w:tcW w:w="1276" w:type="dxa"/>
            <w:vAlign w:val="center"/>
          </w:tcPr>
          <w:p>
            <w:pPr>
              <w:pStyle w:val="13"/>
            </w:pPr>
            <w: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检验计划完成率</w:t>
            </w:r>
          </w:p>
        </w:tc>
        <w:tc>
          <w:tcPr>
            <w:tcW w:w="5386" w:type="dxa"/>
            <w:vAlign w:val="center"/>
          </w:tcPr>
          <w:p>
            <w:pPr>
              <w:pStyle w:val="13"/>
            </w:pPr>
            <w:r>
              <w:t>监测数据合格率</w:t>
            </w:r>
          </w:p>
        </w:tc>
        <w:tc>
          <w:tcPr>
            <w:tcW w:w="2268" w:type="dxa"/>
            <w:vAlign w:val="center"/>
          </w:tcPr>
          <w:p>
            <w:pPr>
              <w:pStyle w:val="13"/>
            </w:pPr>
            <w:r>
              <w:t>≥96%</w:t>
            </w:r>
          </w:p>
        </w:tc>
        <w:tc>
          <w:tcPr>
            <w:tcW w:w="1276" w:type="dxa"/>
            <w:vAlign w:val="center"/>
          </w:tcPr>
          <w:p>
            <w:pPr>
              <w:pStyle w:val="13"/>
            </w:pPr>
            <w:r>
              <w:t>年度抽查计划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服务对象满意率</w:t>
            </w:r>
          </w:p>
        </w:tc>
        <w:tc>
          <w:tcPr>
            <w:tcW w:w="5386" w:type="dxa"/>
            <w:vAlign w:val="center"/>
          </w:tcPr>
          <w:p>
            <w:pPr>
              <w:pStyle w:val="13"/>
            </w:pPr>
            <w:r>
              <w:t>服务对象满意情况</w:t>
            </w:r>
          </w:p>
        </w:tc>
        <w:tc>
          <w:tcPr>
            <w:tcW w:w="2268" w:type="dxa"/>
            <w:vAlign w:val="center"/>
          </w:tcPr>
          <w:p>
            <w:pPr>
              <w:pStyle w:val="13"/>
            </w:pPr>
            <w:r>
              <w:t>≥96%</w:t>
            </w:r>
          </w:p>
        </w:tc>
        <w:tc>
          <w:tcPr>
            <w:tcW w:w="1276" w:type="dxa"/>
            <w:vAlign w:val="center"/>
          </w:tcPr>
          <w:p>
            <w:pPr>
              <w:pStyle w:val="13"/>
            </w:pPr>
            <w:r>
              <w:t>年度抽查计划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19、型煤质检经费绩效目标表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13013224P00WUD110004J</w:t>
            </w:r>
          </w:p>
        </w:tc>
        <w:tc>
          <w:tcPr>
            <w:tcW w:w="2835" w:type="dxa"/>
            <w:vAlign w:val="center"/>
          </w:tcPr>
          <w:p>
            <w:pPr>
              <w:pStyle w:val="11"/>
            </w:pPr>
            <w:r>
              <w:t>项目名称</w:t>
            </w:r>
          </w:p>
        </w:tc>
        <w:tc>
          <w:tcPr>
            <w:tcW w:w="6094" w:type="dxa"/>
            <w:gridSpan w:val="3"/>
            <w:vAlign w:val="center"/>
          </w:tcPr>
          <w:p>
            <w:pPr>
              <w:pStyle w:val="13"/>
            </w:pPr>
            <w:r>
              <w:t>型煤质检经费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23.40</w:t>
            </w:r>
          </w:p>
        </w:tc>
        <w:tc>
          <w:tcPr>
            <w:tcW w:w="2835" w:type="dxa"/>
            <w:vAlign w:val="center"/>
          </w:tcPr>
          <w:p>
            <w:pPr>
              <w:pStyle w:val="11"/>
            </w:pPr>
            <w:r>
              <w:t>其中：财政    资金</w:t>
            </w:r>
          </w:p>
        </w:tc>
        <w:tc>
          <w:tcPr>
            <w:tcW w:w="2551" w:type="dxa"/>
            <w:vAlign w:val="center"/>
          </w:tcPr>
          <w:p>
            <w:pPr>
              <w:pStyle w:val="13"/>
            </w:pPr>
            <w:r>
              <w:t>23.40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办公费0.4万元，专用材料费1万元，劳务费22万元。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1.年末完成县域内型煤监督检验批批检验。</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型煤监督检验完成率</w:t>
            </w:r>
          </w:p>
        </w:tc>
        <w:tc>
          <w:tcPr>
            <w:tcW w:w="5386" w:type="dxa"/>
            <w:vAlign w:val="center"/>
          </w:tcPr>
          <w:p>
            <w:pPr>
              <w:pStyle w:val="13"/>
            </w:pPr>
            <w:r>
              <w:t>实际检验数占检验计划的比率</w:t>
            </w:r>
          </w:p>
          <w:p>
            <w:pPr>
              <w:pStyle w:val="13"/>
            </w:pPr>
            <w:r>
              <w:t>检验产品数/实际检验数</w:t>
            </w:r>
          </w:p>
          <w:p>
            <w:pPr>
              <w:pStyle w:val="13"/>
            </w:pPr>
            <w:r>
              <w:t>检验报告及时完成情况</w:t>
            </w:r>
          </w:p>
          <w:p>
            <w:pPr>
              <w:pStyle w:val="13"/>
            </w:pPr>
            <w:r>
              <w:t>不超出预算控制数</w:t>
            </w:r>
          </w:p>
          <w:p>
            <w:pPr>
              <w:pStyle w:val="13"/>
            </w:pPr>
            <w:r>
              <w:t>改善环境质量</w:t>
            </w:r>
          </w:p>
          <w:p>
            <w:pPr>
              <w:pStyle w:val="13"/>
            </w:pPr>
            <w:r>
              <w:t>资金的使用效率</w:t>
            </w:r>
          </w:p>
          <w:p>
            <w:pPr>
              <w:pStyle w:val="13"/>
            </w:pPr>
            <w:r>
              <w:t>监测数据合格率</w:t>
            </w:r>
          </w:p>
          <w:p>
            <w:pPr>
              <w:pStyle w:val="13"/>
            </w:pPr>
            <w:r>
              <w:t>可持续服务</w:t>
            </w:r>
          </w:p>
          <w:p>
            <w:pPr>
              <w:pStyle w:val="13"/>
            </w:pPr>
            <w:r>
              <w:t>服务对象满意情况</w:t>
            </w:r>
          </w:p>
          <w:p>
            <w:pPr>
              <w:pStyle w:val="13"/>
            </w:pPr>
          </w:p>
        </w:tc>
        <w:tc>
          <w:tcPr>
            <w:tcW w:w="2268" w:type="dxa"/>
            <w:vAlign w:val="center"/>
          </w:tcPr>
          <w:p>
            <w:pPr>
              <w:pStyle w:val="13"/>
            </w:pPr>
            <w:r>
              <w:t>≥96%</w:t>
            </w:r>
          </w:p>
        </w:tc>
        <w:tc>
          <w:tcPr>
            <w:tcW w:w="1276" w:type="dxa"/>
            <w:vAlign w:val="center"/>
          </w:tcPr>
          <w:p>
            <w:pPr>
              <w:pStyle w:val="13"/>
            </w:pPr>
            <w:r>
              <w:t>年度监督抽查计划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检验合格率</w:t>
            </w:r>
          </w:p>
        </w:tc>
        <w:tc>
          <w:tcPr>
            <w:tcW w:w="5386" w:type="dxa"/>
            <w:vAlign w:val="center"/>
          </w:tcPr>
          <w:p>
            <w:pPr>
              <w:pStyle w:val="13"/>
            </w:pPr>
            <w:r>
              <w:t>检验产品数/实际检验数</w:t>
            </w:r>
          </w:p>
        </w:tc>
        <w:tc>
          <w:tcPr>
            <w:tcW w:w="2268" w:type="dxa"/>
            <w:vAlign w:val="center"/>
          </w:tcPr>
          <w:p>
            <w:pPr>
              <w:pStyle w:val="13"/>
            </w:pPr>
            <w:r>
              <w:t>≥96%</w:t>
            </w:r>
          </w:p>
        </w:tc>
        <w:tc>
          <w:tcPr>
            <w:tcW w:w="1276" w:type="dxa"/>
            <w:vAlign w:val="center"/>
          </w:tcPr>
          <w:p>
            <w:pPr>
              <w:pStyle w:val="13"/>
            </w:pPr>
            <w:r>
              <w:t>年度监督抽查计划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检验及时率</w:t>
            </w:r>
          </w:p>
        </w:tc>
        <w:tc>
          <w:tcPr>
            <w:tcW w:w="5386" w:type="dxa"/>
            <w:vAlign w:val="center"/>
          </w:tcPr>
          <w:p>
            <w:pPr>
              <w:pStyle w:val="13"/>
            </w:pPr>
            <w:r>
              <w:t>检验报告及时完成情况</w:t>
            </w:r>
          </w:p>
        </w:tc>
        <w:tc>
          <w:tcPr>
            <w:tcW w:w="2268" w:type="dxa"/>
            <w:vAlign w:val="center"/>
          </w:tcPr>
          <w:p>
            <w:pPr>
              <w:pStyle w:val="13"/>
            </w:pPr>
            <w:r>
              <w:t>≥96%</w:t>
            </w:r>
          </w:p>
        </w:tc>
        <w:tc>
          <w:tcPr>
            <w:tcW w:w="1276" w:type="dxa"/>
            <w:vAlign w:val="center"/>
          </w:tcPr>
          <w:p>
            <w:pPr>
              <w:pStyle w:val="13"/>
            </w:pPr>
            <w:r>
              <w:t>年度监督抽查计划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预算控制数</w:t>
            </w:r>
          </w:p>
        </w:tc>
        <w:tc>
          <w:tcPr>
            <w:tcW w:w="5386" w:type="dxa"/>
            <w:vAlign w:val="center"/>
          </w:tcPr>
          <w:p>
            <w:pPr>
              <w:pStyle w:val="13"/>
            </w:pPr>
            <w:r>
              <w:t>预算控制数</w:t>
            </w:r>
          </w:p>
        </w:tc>
        <w:tc>
          <w:tcPr>
            <w:tcW w:w="2268" w:type="dxa"/>
            <w:vAlign w:val="center"/>
          </w:tcPr>
          <w:p>
            <w:pPr>
              <w:pStyle w:val="13"/>
            </w:pPr>
            <w:r>
              <w:t>不超出预算数23.4万元</w:t>
            </w:r>
          </w:p>
        </w:tc>
        <w:tc>
          <w:tcPr>
            <w:tcW w:w="1276" w:type="dxa"/>
            <w:vAlign w:val="center"/>
          </w:tcPr>
          <w:p>
            <w:pPr>
              <w:pStyle w:val="13"/>
            </w:pPr>
            <w:r>
              <w:t>年初预算数23.4万元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检验计划完成率</w:t>
            </w:r>
          </w:p>
        </w:tc>
        <w:tc>
          <w:tcPr>
            <w:tcW w:w="5386" w:type="dxa"/>
            <w:vAlign w:val="center"/>
          </w:tcPr>
          <w:p>
            <w:pPr>
              <w:pStyle w:val="13"/>
            </w:pPr>
            <w:r>
              <w:t>改善环境质量</w:t>
            </w:r>
          </w:p>
        </w:tc>
        <w:tc>
          <w:tcPr>
            <w:tcW w:w="2268" w:type="dxa"/>
            <w:vAlign w:val="center"/>
          </w:tcPr>
          <w:p>
            <w:pPr>
              <w:pStyle w:val="13"/>
            </w:pPr>
            <w:r>
              <w:t>≥96%</w:t>
            </w:r>
          </w:p>
        </w:tc>
        <w:tc>
          <w:tcPr>
            <w:tcW w:w="1276" w:type="dxa"/>
            <w:vAlign w:val="center"/>
          </w:tcPr>
          <w:p>
            <w:pPr>
              <w:pStyle w:val="13"/>
            </w:pPr>
            <w:r>
              <w:t>年度监督抽查计划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服务对象满意率</w:t>
            </w:r>
          </w:p>
        </w:tc>
        <w:tc>
          <w:tcPr>
            <w:tcW w:w="5386" w:type="dxa"/>
            <w:vAlign w:val="center"/>
          </w:tcPr>
          <w:p>
            <w:pPr>
              <w:pStyle w:val="13"/>
            </w:pPr>
            <w:r>
              <w:t>服务对象满意情况</w:t>
            </w:r>
          </w:p>
        </w:tc>
        <w:tc>
          <w:tcPr>
            <w:tcW w:w="2268" w:type="dxa"/>
            <w:vAlign w:val="center"/>
          </w:tcPr>
          <w:p>
            <w:pPr>
              <w:pStyle w:val="13"/>
            </w:pPr>
            <w:r>
              <w:t>≥96%</w:t>
            </w:r>
          </w:p>
        </w:tc>
        <w:tc>
          <w:tcPr>
            <w:tcW w:w="1276" w:type="dxa"/>
            <w:vAlign w:val="center"/>
          </w:tcPr>
          <w:p>
            <w:pPr>
              <w:pStyle w:val="13"/>
            </w:pPr>
            <w:r>
              <w:t>年度监督抽查计划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20、质检所管理经费绩效目标表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13013224P004Y9710005L</w:t>
            </w:r>
          </w:p>
        </w:tc>
        <w:tc>
          <w:tcPr>
            <w:tcW w:w="2835" w:type="dxa"/>
            <w:vAlign w:val="center"/>
          </w:tcPr>
          <w:p>
            <w:pPr>
              <w:pStyle w:val="11"/>
            </w:pPr>
            <w:r>
              <w:t>项目名称</w:t>
            </w:r>
          </w:p>
        </w:tc>
        <w:tc>
          <w:tcPr>
            <w:tcW w:w="6094" w:type="dxa"/>
            <w:gridSpan w:val="3"/>
            <w:vAlign w:val="center"/>
          </w:tcPr>
          <w:p>
            <w:pPr>
              <w:pStyle w:val="13"/>
            </w:pPr>
            <w:r>
              <w:t>质检所管理经费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3.10</w:t>
            </w:r>
          </w:p>
        </w:tc>
        <w:tc>
          <w:tcPr>
            <w:tcW w:w="2835" w:type="dxa"/>
            <w:vAlign w:val="center"/>
          </w:tcPr>
          <w:p>
            <w:pPr>
              <w:pStyle w:val="11"/>
            </w:pPr>
            <w:r>
              <w:t>其中：财政    资金</w:t>
            </w:r>
          </w:p>
        </w:tc>
        <w:tc>
          <w:tcPr>
            <w:tcW w:w="2551" w:type="dxa"/>
            <w:vAlign w:val="center"/>
          </w:tcPr>
          <w:p>
            <w:pPr>
              <w:pStyle w:val="13"/>
            </w:pPr>
            <w:r>
              <w:t>3.10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劳务费3.1万元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1.完成全年制定的检验计划</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检验、检定完成率</w:t>
            </w:r>
          </w:p>
        </w:tc>
        <w:tc>
          <w:tcPr>
            <w:tcW w:w="5386" w:type="dxa"/>
            <w:vAlign w:val="center"/>
          </w:tcPr>
          <w:p>
            <w:pPr>
              <w:pStyle w:val="13"/>
            </w:pPr>
            <w:r>
              <w:t>实际检验、检定/检验、检定计划</w:t>
            </w:r>
          </w:p>
        </w:tc>
        <w:tc>
          <w:tcPr>
            <w:tcW w:w="2268" w:type="dxa"/>
            <w:vAlign w:val="center"/>
          </w:tcPr>
          <w:p>
            <w:pPr>
              <w:pStyle w:val="13"/>
            </w:pPr>
            <w:r>
              <w:t>≥98%</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检验合格率</w:t>
            </w:r>
          </w:p>
        </w:tc>
        <w:tc>
          <w:tcPr>
            <w:tcW w:w="5386" w:type="dxa"/>
            <w:vAlign w:val="center"/>
          </w:tcPr>
          <w:p>
            <w:pPr>
              <w:pStyle w:val="13"/>
            </w:pPr>
            <w:r>
              <w:t>实际检验数/检验计划</w:t>
            </w:r>
          </w:p>
        </w:tc>
        <w:tc>
          <w:tcPr>
            <w:tcW w:w="2268" w:type="dxa"/>
            <w:vAlign w:val="center"/>
          </w:tcPr>
          <w:p>
            <w:pPr>
              <w:pStyle w:val="13"/>
            </w:pPr>
            <w:r>
              <w:t>≥98%</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检验、检定报告及时率</w:t>
            </w:r>
          </w:p>
        </w:tc>
        <w:tc>
          <w:tcPr>
            <w:tcW w:w="5386" w:type="dxa"/>
            <w:vAlign w:val="center"/>
          </w:tcPr>
          <w:p>
            <w:pPr>
              <w:pStyle w:val="13"/>
            </w:pPr>
            <w:r>
              <w:t>在合同约定的时间完成率</w:t>
            </w:r>
          </w:p>
        </w:tc>
        <w:tc>
          <w:tcPr>
            <w:tcW w:w="2268" w:type="dxa"/>
            <w:vAlign w:val="center"/>
          </w:tcPr>
          <w:p>
            <w:pPr>
              <w:pStyle w:val="13"/>
            </w:pPr>
            <w:r>
              <w:t>≥98%</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项目控制预算数</w:t>
            </w:r>
          </w:p>
        </w:tc>
        <w:tc>
          <w:tcPr>
            <w:tcW w:w="5386" w:type="dxa"/>
            <w:vAlign w:val="center"/>
          </w:tcPr>
          <w:p>
            <w:pPr>
              <w:pStyle w:val="13"/>
            </w:pPr>
            <w:r>
              <w:t>不超过项目预算控制数</w:t>
            </w:r>
          </w:p>
        </w:tc>
        <w:tc>
          <w:tcPr>
            <w:tcW w:w="2268" w:type="dxa"/>
            <w:vAlign w:val="center"/>
          </w:tcPr>
          <w:p>
            <w:pPr>
              <w:pStyle w:val="13"/>
            </w:pPr>
            <w:r>
              <w:t>不超过项目预算数3.1万</w:t>
            </w:r>
          </w:p>
        </w:tc>
        <w:tc>
          <w:tcPr>
            <w:tcW w:w="1276" w:type="dxa"/>
            <w:vAlign w:val="center"/>
          </w:tcPr>
          <w:p>
            <w:pPr>
              <w:pStyle w:val="13"/>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检验计划完成率</w:t>
            </w:r>
          </w:p>
        </w:tc>
        <w:tc>
          <w:tcPr>
            <w:tcW w:w="5386" w:type="dxa"/>
            <w:vAlign w:val="center"/>
          </w:tcPr>
          <w:p>
            <w:pPr>
              <w:pStyle w:val="13"/>
            </w:pPr>
            <w:r>
              <w:t>改善环境质量</w:t>
            </w:r>
          </w:p>
        </w:tc>
        <w:tc>
          <w:tcPr>
            <w:tcW w:w="2268" w:type="dxa"/>
            <w:vAlign w:val="center"/>
          </w:tcPr>
          <w:p>
            <w:pPr>
              <w:pStyle w:val="13"/>
            </w:pPr>
            <w:r>
              <w:t>≥98%</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服务对象满意率</w:t>
            </w:r>
          </w:p>
        </w:tc>
        <w:tc>
          <w:tcPr>
            <w:tcW w:w="5386" w:type="dxa"/>
            <w:vAlign w:val="center"/>
          </w:tcPr>
          <w:p>
            <w:pPr>
              <w:pStyle w:val="13"/>
            </w:pPr>
            <w:r>
              <w:t>服务对象满意度</w:t>
            </w:r>
          </w:p>
        </w:tc>
        <w:tc>
          <w:tcPr>
            <w:tcW w:w="2268" w:type="dxa"/>
            <w:vAlign w:val="center"/>
          </w:tcPr>
          <w:p>
            <w:pPr>
              <w:pStyle w:val="13"/>
            </w:pPr>
            <w:r>
              <w:t>≥98%</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10" w:after="10"/>
        <w:ind w:firstLine="640"/>
        <w:outlineLvl w:val="2"/>
      </w:pPr>
      <w:bookmarkStart w:id="16" w:name="_Toc_3_3_0000000017"/>
      <w:r>
        <w:rPr>
          <w:rFonts w:ascii="黑体" w:hAnsi="黑体" w:eastAsia="黑体" w:cs="黑体"/>
          <w:color w:val="000000"/>
          <w:sz w:val="32"/>
        </w:rPr>
        <w:t>八、政府采购预算情况</w:t>
      </w:r>
      <w:bookmarkEnd w:id="16"/>
    </w:p>
    <w:p>
      <w:pPr>
        <w:jc w:val="center"/>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414元氏县市场监督管理局</w:t>
            </w:r>
          </w:p>
        </w:tc>
        <w:tc>
          <w:tcPr>
            <w:tcW w:w="7710" w:type="dxa"/>
            <w:gridSpan w:val="8"/>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6746" w:type="dxa"/>
            <w:gridSpan w:val="7"/>
            <w:vAlign w:val="center"/>
          </w:tcPr>
          <w:p>
            <w:pPr>
              <w:pStyle w:val="11"/>
            </w:pPr>
            <w:r>
              <w:t>政府采购金额（当年部门预算安排资金）</w:t>
            </w:r>
          </w:p>
        </w:tc>
        <w:tc>
          <w:tcPr>
            <w:tcW w:w="964" w:type="dxa"/>
            <w:vMerge w:val="restart"/>
            <w:vAlign w:val="center"/>
          </w:tcPr>
          <w:p>
            <w:pPr>
              <w:pStyle w:val="11"/>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上年结转结余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5"/>
            </w:pPr>
            <w:r>
              <w:t>合  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193.50</w:t>
            </w:r>
          </w:p>
        </w:tc>
        <w:tc>
          <w:tcPr>
            <w:tcW w:w="964" w:type="dxa"/>
            <w:vAlign w:val="center"/>
          </w:tcPr>
          <w:p>
            <w:pPr>
              <w:pStyle w:val="16"/>
            </w:pPr>
            <w:r>
              <w:t>193.50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193.50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5"/>
            </w:pPr>
            <w:r>
              <w:t>元氏县市场监督管理局本级小计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193.50</w:t>
            </w:r>
          </w:p>
        </w:tc>
        <w:tc>
          <w:tcPr>
            <w:tcW w:w="964" w:type="dxa"/>
            <w:vAlign w:val="center"/>
          </w:tcPr>
          <w:p>
            <w:pPr>
              <w:pStyle w:val="16"/>
            </w:pPr>
            <w:r>
              <w:t>193.50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193.50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食品安全抽测经费</w:t>
            </w:r>
          </w:p>
        </w:tc>
        <w:tc>
          <w:tcPr>
            <w:tcW w:w="964" w:type="dxa"/>
            <w:vAlign w:val="center"/>
          </w:tcPr>
          <w:p>
            <w:pPr>
              <w:pStyle w:val="12"/>
            </w:pPr>
            <w:r>
              <w:t>193.50</w:t>
            </w:r>
          </w:p>
        </w:tc>
        <w:tc>
          <w:tcPr>
            <w:tcW w:w="1134" w:type="dxa"/>
            <w:vAlign w:val="center"/>
          </w:tcPr>
          <w:p>
            <w:pPr>
              <w:pStyle w:val="13"/>
            </w:pPr>
            <w:r>
              <w:t>其他服务</w:t>
            </w:r>
          </w:p>
        </w:tc>
        <w:tc>
          <w:tcPr>
            <w:tcW w:w="1134" w:type="dxa"/>
            <w:vAlign w:val="center"/>
          </w:tcPr>
          <w:p>
            <w:pPr>
              <w:pStyle w:val="13"/>
            </w:pPr>
            <w:r>
              <w:t>C99000000</w:t>
            </w:r>
          </w:p>
        </w:tc>
        <w:tc>
          <w:tcPr>
            <w:tcW w:w="709" w:type="dxa"/>
            <w:vAlign w:val="center"/>
          </w:tcPr>
          <w:p>
            <w:pPr>
              <w:pStyle w:val="14"/>
            </w:pPr>
            <w:r>
              <w:t>个</w:t>
            </w:r>
          </w:p>
        </w:tc>
        <w:tc>
          <w:tcPr>
            <w:tcW w:w="850" w:type="dxa"/>
            <w:vAlign w:val="center"/>
          </w:tcPr>
          <w:p>
            <w:pPr>
              <w:pStyle w:val="12"/>
            </w:pPr>
            <w:r>
              <w:t>1</w:t>
            </w:r>
          </w:p>
        </w:tc>
        <w:tc>
          <w:tcPr>
            <w:tcW w:w="850" w:type="dxa"/>
            <w:vAlign w:val="center"/>
          </w:tcPr>
          <w:p>
            <w:pPr>
              <w:pStyle w:val="12"/>
            </w:pPr>
            <w:r>
              <w:t>193.50</w:t>
            </w:r>
          </w:p>
        </w:tc>
        <w:tc>
          <w:tcPr>
            <w:tcW w:w="964" w:type="dxa"/>
            <w:vAlign w:val="center"/>
          </w:tcPr>
          <w:p>
            <w:pPr>
              <w:pStyle w:val="12"/>
            </w:pPr>
            <w:r>
              <w:t>193.50</w:t>
            </w:r>
          </w:p>
        </w:tc>
        <w:tc>
          <w:tcPr>
            <w:tcW w:w="964" w:type="dxa"/>
            <w:vAlign w:val="center"/>
          </w:tcPr>
          <w:p>
            <w:pPr>
              <w:pStyle w:val="12"/>
            </w:pPr>
            <w:r>
              <w:t>193.50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193.50</w:t>
            </w: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640"/>
      </w:pPr>
      <w:r>
        <w:rPr>
          <w:rFonts w:eastAsia="方正仿宋_GBK"/>
          <w:color w:val="000000"/>
          <w:sz w:val="32"/>
        </w:rPr>
        <w:t xml:space="preserve"> </w:t>
      </w:r>
    </w:p>
    <w:p>
      <w:pPr>
        <w:spacing w:before="10" w:after="10"/>
        <w:ind w:firstLine="640"/>
        <w:outlineLvl w:val="2"/>
      </w:pPr>
      <w:bookmarkStart w:id="17" w:name="_Toc_3_3_0000000018"/>
      <w:r>
        <w:rPr>
          <w:rFonts w:ascii="黑体" w:hAnsi="黑体" w:eastAsia="黑体" w:cs="黑体"/>
          <w:color w:val="000000"/>
          <w:sz w:val="32"/>
        </w:rPr>
        <w:t>九、国有资产信息</w:t>
      </w:r>
      <w:bookmarkEnd w:id="17"/>
    </w:p>
    <w:p>
      <w:pPr>
        <w:spacing w:line="500" w:lineRule="exact"/>
        <w:ind w:firstLine="560"/>
      </w:pPr>
      <w:r>
        <w:rPr>
          <w:rFonts w:eastAsia="方正仿宋_GBK"/>
          <w:color w:val="000000"/>
          <w:sz w:val="28"/>
        </w:rPr>
        <w:t>元氏县市场监督管理局（含所属单位）上年末固定资产金额为1854.68万元（详见下表）。本年度拟购置固定资产总额为0.00万元，已按要求列入政府采购预算，详见政府采购预算表。</w:t>
      </w:r>
    </w:p>
    <w:p>
      <w:pPr>
        <w:jc w:val="center"/>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0"/>
            </w:pPr>
            <w:r>
              <w:t>414元氏县市场监督管理局</w:t>
            </w:r>
          </w:p>
        </w:tc>
        <w:tc>
          <w:tcPr>
            <w:tcW w:w="5669" w:type="dxa"/>
            <w:gridSpan w:val="2"/>
            <w:tcBorders>
              <w:top w:val="single" w:color="FFFFFF" w:sz="6" w:space="0"/>
              <w:left w:val="single" w:color="FFFFFF" w:sz="6" w:space="0"/>
              <w:right w:val="single" w:color="FFFFFF" w:sz="6" w:space="0"/>
            </w:tcBorders>
            <w:vAlign w:val="center"/>
          </w:tcPr>
          <w:p>
            <w:pPr>
              <w:pStyle w:val="8"/>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资产总额</w:t>
            </w:r>
          </w:p>
        </w:tc>
        <w:tc>
          <w:tcPr>
            <w:tcW w:w="2835" w:type="dxa"/>
            <w:vAlign w:val="center"/>
          </w:tcPr>
          <w:p>
            <w:pPr>
              <w:pStyle w:val="14"/>
            </w:pPr>
          </w:p>
        </w:tc>
        <w:tc>
          <w:tcPr>
            <w:tcW w:w="2835" w:type="dxa"/>
            <w:vAlign w:val="center"/>
          </w:tcPr>
          <w:p>
            <w:pPr>
              <w:pStyle w:val="12"/>
            </w:pPr>
            <w:r>
              <w:t>1854.68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1、房屋（平方米）</w:t>
            </w:r>
          </w:p>
        </w:tc>
        <w:tc>
          <w:tcPr>
            <w:tcW w:w="2835" w:type="dxa"/>
            <w:vAlign w:val="center"/>
          </w:tcPr>
          <w:p>
            <w:pPr>
              <w:pStyle w:val="14"/>
            </w:pPr>
            <w:r>
              <w:t>8317.27</w:t>
            </w:r>
          </w:p>
        </w:tc>
        <w:tc>
          <w:tcPr>
            <w:tcW w:w="2835" w:type="dxa"/>
            <w:vAlign w:val="center"/>
          </w:tcPr>
          <w:p>
            <w:pPr>
              <w:pStyle w:val="12"/>
            </w:pPr>
            <w:r>
              <w:t>694.59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　　其中：办公用房（平方米）</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2、车辆（台、辆）</w:t>
            </w:r>
          </w:p>
        </w:tc>
        <w:tc>
          <w:tcPr>
            <w:tcW w:w="2835" w:type="dxa"/>
            <w:vAlign w:val="center"/>
          </w:tcPr>
          <w:p>
            <w:pPr>
              <w:pStyle w:val="14"/>
            </w:pPr>
            <w:r>
              <w:t>23</w:t>
            </w:r>
          </w:p>
        </w:tc>
        <w:tc>
          <w:tcPr>
            <w:tcW w:w="2835" w:type="dxa"/>
            <w:vAlign w:val="center"/>
          </w:tcPr>
          <w:p>
            <w:pPr>
              <w:pStyle w:val="12"/>
            </w:pPr>
            <w:r>
              <w:t>259.51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3、单价在20万元以上的设备</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4、其他固定资产</w:t>
            </w:r>
          </w:p>
        </w:tc>
        <w:tc>
          <w:tcPr>
            <w:tcW w:w="2835" w:type="dxa"/>
            <w:vAlign w:val="center"/>
          </w:tcPr>
          <w:p>
            <w:pPr>
              <w:pStyle w:val="14"/>
            </w:pPr>
            <w:r>
              <w:t>22180</w:t>
            </w:r>
          </w:p>
        </w:tc>
        <w:tc>
          <w:tcPr>
            <w:tcW w:w="2835" w:type="dxa"/>
            <w:vAlign w:val="center"/>
          </w:tcPr>
          <w:p>
            <w:pPr>
              <w:pStyle w:val="12"/>
            </w:pPr>
            <w:r>
              <w:t>900.58</w:t>
            </w:r>
          </w:p>
        </w:tc>
      </w:tr>
    </w:tbl>
    <w:p>
      <w:pPr>
        <w:ind w:firstLine="640"/>
      </w:pPr>
      <w:r>
        <w:rPr>
          <w:rFonts w:eastAsia="方正仿宋_GBK"/>
          <w:color w:val="000000"/>
          <w:sz w:val="32"/>
        </w:rPr>
        <w:t xml:space="preserve"> </w:t>
      </w:r>
    </w:p>
    <w:p>
      <w:pPr>
        <w:spacing w:before="10" w:after="10"/>
        <w:ind w:firstLine="640"/>
        <w:outlineLvl w:val="2"/>
      </w:pPr>
      <w:bookmarkStart w:id="18" w:name="_Toc_3_3_0000000019"/>
      <w:r>
        <w:rPr>
          <w:rFonts w:ascii="黑体" w:hAnsi="黑体" w:eastAsia="黑体" w:cs="黑体"/>
          <w:color w:val="000000"/>
          <w:sz w:val="32"/>
        </w:rPr>
        <w:t>十、名词解释</w:t>
      </w:r>
      <w:bookmarkEnd w:id="18"/>
    </w:p>
    <w:p>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pPr>
        <w:spacing w:line="500" w:lineRule="exact"/>
        <w:ind w:firstLine="560"/>
      </w:pPr>
      <w:r>
        <w:rPr>
          <w:rFonts w:eastAsia="方正仿宋_GBK"/>
          <w:color w:val="000000"/>
          <w:sz w:val="28"/>
        </w:rPr>
        <w:t>7、</w:t>
      </w:r>
      <w:r>
        <w:rPr>
          <w:rFonts w:eastAsia="方正仿宋_GBK"/>
          <w:b/>
          <w:color w:val="000000"/>
          <w:sz w:val="28"/>
        </w:rPr>
        <w:t>部门预算支出：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ind w:firstLine="640"/>
        <w:outlineLvl w:val="2"/>
      </w:pPr>
      <w:bookmarkStart w:id="19" w:name="_Toc_3_3_0000000020"/>
      <w:r>
        <w:rPr>
          <w:rFonts w:ascii="黑体" w:hAnsi="黑体" w:eastAsia="黑体" w:cs="黑体"/>
          <w:color w:val="000000"/>
          <w:sz w:val="32"/>
        </w:rPr>
        <w:t>十一、其他需要说明的事项</w:t>
      </w:r>
      <w:bookmarkEnd w:id="19"/>
    </w:p>
    <w:p>
      <w:pPr>
        <w:spacing w:line="500" w:lineRule="exact"/>
        <w:ind w:firstLine="560"/>
      </w:pPr>
      <w:r>
        <w:rPr>
          <w:rFonts w:eastAsia="方正仿宋_GBK"/>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7A"/>
    <w:family w:val="auto"/>
    <w:pitch w:val="default"/>
    <w:sig w:usb0="E0002EFF" w:usb1="C0007843"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altName w:val="宋体"/>
    <w:panose1 w:val="00000000000000000000"/>
    <w:charset w:val="86"/>
    <w:family w:val="roman"/>
    <w:pitch w:val="default"/>
    <w:sig w:usb0="00000000" w:usb1="00000000" w:usb2="00000000" w:usb3="00000000" w:csb0="00000000" w:csb1="00000000"/>
  </w:font>
  <w:font w:name="方正小标宋_GBK">
    <w:altName w:val="宋体"/>
    <w:panose1 w:val="00000000000000000000"/>
    <w:charset w:val="86"/>
    <w:family w:val="roman"/>
    <w:pitch w:val="default"/>
    <w:sig w:usb0="00000000" w:usb1="00000000" w:usb2="00000000" w:usb3="00000000" w:csb0="00000000" w:csb1="00000000"/>
  </w:font>
  <w:font w:name="方正书宋_GBK">
    <w:altName w:val="宋体"/>
    <w:panose1 w:val="00000000000000000000"/>
    <w:charset w:val="86"/>
    <w:family w:val="roman"/>
    <w:pitch w:val="default"/>
    <w:sig w:usb0="00000000" w:usb1="00000000" w:usb2="00000000" w:usb3="00000000" w:csb0="00000000" w:csb1="00000000"/>
  </w:font>
  <w:font w:name="方正楷体_GBK">
    <w:altName w:val="宋体"/>
    <w:panose1 w:val="00000000000000000000"/>
    <w:charset w:val="86"/>
    <w:family w:val="roman"/>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23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fldChar w:fldCharType="begin"/>
    </w:r>
    <w:r>
      <w:instrText xml:space="preserve">PAGE "page number"</w:instrText>
    </w:r>
    <w:r>
      <w:fldChar w:fldCharType="separate"/>
    </w:r>
    <w:r>
      <w:t>22</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doNotDisplayPageBoundaries w:val="1"/>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TMzZmIyODEyYmQwZGE2MGU2MDg2NjQ2ZDRlZTY2ODcifQ=="/>
  </w:docVars>
  <w:rsids>
    <w:rsidRoot w:val="006343C0"/>
    <w:rsid w:val="002D12B4"/>
    <w:rsid w:val="006343C0"/>
    <w:rsid w:val="009040F3"/>
    <w:rsid w:val="00DC0C14"/>
    <w:rsid w:val="084119E7"/>
    <w:rsid w:val="0D921A74"/>
    <w:rsid w:val="19BE7182"/>
    <w:rsid w:val="4CB437CE"/>
    <w:rsid w:val="551005EC"/>
    <w:rsid w:val="6CE4753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Theme="minorEastAsia"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7">
    <w:name w:val="Default Paragraph Font"/>
    <w:semiHidden/>
    <w:unhideWhenUsed/>
    <w:uiPriority w:val="1"/>
  </w:style>
  <w:style w:type="table" w:default="1" w:styleId="5">
    <w:name w:val="Normal Table"/>
    <w:semiHidden/>
    <w:unhideWhenUsed/>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ind w:firstLine="560"/>
    </w:pPr>
    <w:rPr>
      <w:rFonts w:eastAsia="方正仿宋_GBK"/>
      <w:color w:val="000000"/>
      <w:sz w:val="28"/>
    </w:rPr>
  </w:style>
  <w:style w:type="paragraph" w:styleId="4">
    <w:name w:val="toc 2"/>
    <w:basedOn w:val="1"/>
    <w:next w:val="1"/>
    <w:qFormat/>
    <w:uiPriority w:val="0"/>
    <w:pPr>
      <w:ind w:left="240"/>
    </w:pPr>
  </w:style>
  <w:style w:type="table" w:styleId="6">
    <w:name w:val="Table Grid"/>
    <w:basedOn w:val="5"/>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8">
    <w:name w:val="单元格样式22"/>
    <w:basedOn w:val="1"/>
    <w:qFormat/>
    <w:uiPriority w:val="0"/>
    <w:pPr>
      <w:jc w:val="right"/>
    </w:pPr>
    <w:rPr>
      <w:rFonts w:ascii="方正小标宋_GBK" w:hAnsi="方正小标宋_GBK" w:eastAsia="方正小标宋_GBK" w:cs="方正小标宋_GBK"/>
    </w:rPr>
  </w:style>
  <w:style w:type="paragraph" w:customStyle="1" w:styleId="9">
    <w:name w:val="单元格样式21"/>
    <w:basedOn w:val="1"/>
    <w:qFormat/>
    <w:uiPriority w:val="0"/>
    <w:pPr>
      <w:jc w:val="center"/>
    </w:pPr>
    <w:rPr>
      <w:rFonts w:ascii="方正小标宋_GBK" w:hAnsi="方正小标宋_GBK" w:eastAsia="方正小标宋_GBK" w:cs="方正小标宋_GBK"/>
    </w:rPr>
  </w:style>
  <w:style w:type="paragraph" w:customStyle="1" w:styleId="10">
    <w:name w:val="单元格样式20"/>
    <w:basedOn w:val="1"/>
    <w:qFormat/>
    <w:uiPriority w:val="0"/>
    <w:rPr>
      <w:rFonts w:ascii="方正小标宋_GBK" w:hAnsi="方正小标宋_GBK" w:eastAsia="方正小标宋_GBK" w:cs="方正小标宋_GBK"/>
    </w:rPr>
  </w:style>
  <w:style w:type="paragraph" w:customStyle="1" w:styleId="11">
    <w:name w:val="单元格样式1"/>
    <w:basedOn w:val="1"/>
    <w:qFormat/>
    <w:uiPriority w:val="0"/>
    <w:pPr>
      <w:jc w:val="center"/>
    </w:pPr>
    <w:rPr>
      <w:rFonts w:ascii="方正书宋_GBK" w:hAnsi="方正书宋_GBK" w:eastAsia="方正书宋_GBK" w:cs="方正书宋_GBK"/>
      <w:b/>
      <w:sz w:val="21"/>
    </w:rPr>
  </w:style>
  <w:style w:type="paragraph" w:customStyle="1" w:styleId="12">
    <w:name w:val="单元格样式4"/>
    <w:basedOn w:val="1"/>
    <w:qFormat/>
    <w:uiPriority w:val="0"/>
    <w:pPr>
      <w:jc w:val="right"/>
    </w:pPr>
    <w:rPr>
      <w:rFonts w:ascii="方正书宋_GBK" w:hAnsi="方正书宋_GBK" w:eastAsia="方正书宋_GBK" w:cs="方正书宋_GBK"/>
      <w:sz w:val="21"/>
    </w:rPr>
  </w:style>
  <w:style w:type="paragraph" w:customStyle="1" w:styleId="13">
    <w:name w:val="单元格样式2"/>
    <w:basedOn w:val="1"/>
    <w:qFormat/>
    <w:uiPriority w:val="0"/>
    <w:rPr>
      <w:rFonts w:ascii="方正书宋_GBK" w:hAnsi="方正书宋_GBK" w:eastAsia="方正书宋_GBK" w:cs="方正书宋_GBK"/>
      <w:sz w:val="21"/>
    </w:rPr>
  </w:style>
  <w:style w:type="paragraph" w:customStyle="1" w:styleId="14">
    <w:name w:val="单元格样式3"/>
    <w:basedOn w:val="1"/>
    <w:qFormat/>
    <w:uiPriority w:val="0"/>
    <w:pPr>
      <w:jc w:val="center"/>
    </w:pPr>
    <w:rPr>
      <w:rFonts w:ascii="方正书宋_GBK" w:hAnsi="方正书宋_GBK" w:eastAsia="方正书宋_GBK" w:cs="方正书宋_GBK"/>
      <w:sz w:val="21"/>
    </w:rPr>
  </w:style>
  <w:style w:type="paragraph" w:customStyle="1" w:styleId="15">
    <w:name w:val="单元格样式6"/>
    <w:basedOn w:val="1"/>
    <w:qFormat/>
    <w:uiPriority w:val="0"/>
    <w:pPr>
      <w:jc w:val="center"/>
    </w:pPr>
    <w:rPr>
      <w:rFonts w:ascii="方正书宋_GBK" w:hAnsi="方正书宋_GBK" w:eastAsia="方正书宋_GBK" w:cs="方正书宋_GBK"/>
      <w:b/>
      <w:sz w:val="21"/>
    </w:rPr>
  </w:style>
  <w:style w:type="paragraph" w:customStyle="1" w:styleId="16">
    <w:name w:val="单元格样式7"/>
    <w:basedOn w:val="1"/>
    <w:qFormat/>
    <w:uiPriority w:val="0"/>
    <w:pPr>
      <w:jc w:val="right"/>
    </w:pPr>
    <w:rPr>
      <w:rFonts w:ascii="方正书宋_GBK" w:hAnsi="方正书宋_GBK" w:eastAsia="方正书宋_GBK" w:cs="方正书宋_GBK"/>
      <w:b/>
      <w:sz w:val="21"/>
    </w:rPr>
  </w:style>
  <w:style w:type="paragraph" w:customStyle="1" w:styleId="17">
    <w:name w:val="单元格样式5"/>
    <w:basedOn w:val="1"/>
    <w:qFormat/>
    <w:uiPriority w:val="0"/>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line="500" w:lineRule="exact"/>
      <w:ind w:firstLine="560"/>
    </w:pPr>
    <w:rPr>
      <w:rFonts w:eastAsia="方正仿宋_GBK"/>
      <w:sz w:val="28"/>
    </w:rPr>
  </w:style>
  <w:style w:type="paragraph" w:customStyle="1" w:styleId="19">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20">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21">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22">
    <w:name w:val="插入文本样式-插入总体目标文件"/>
    <w:basedOn w:val="1"/>
    <w:qFormat/>
    <w:uiPriority w:val="0"/>
    <w:pPr>
      <w:spacing w:line="500" w:lineRule="exact"/>
      <w:ind w:firstLine="560"/>
    </w:pPr>
    <w:rPr>
      <w:rFonts w:eastAsia="方正仿宋_GBK"/>
      <w:sz w:val="28"/>
    </w:rPr>
  </w:style>
  <w:style w:type="paragraph" w:customStyle="1" w:styleId="23">
    <w:name w:val="插入文本样式-插入职责分类绩效目标文件"/>
    <w:basedOn w:val="1"/>
    <w:qFormat/>
    <w:uiPriority w:val="0"/>
    <w:pPr>
      <w:spacing w:line="500" w:lineRule="exact"/>
      <w:ind w:firstLine="560"/>
    </w:pPr>
    <w:rPr>
      <w:rFonts w:eastAsia="方正仿宋_GBK"/>
      <w:sz w:val="28"/>
    </w:rPr>
  </w:style>
  <w:style w:type="paragraph" w:customStyle="1" w:styleId="24">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5">
    <w:name w:val="单元格样式23"/>
    <w:basedOn w:val="1"/>
    <w:qFormat/>
    <w:uiPriority w:val="0"/>
    <w:pPr>
      <w:jc w:val="right"/>
    </w:pPr>
    <w:rPr>
      <w:rFonts w:ascii="方正书宋_GBK" w:hAnsi="方正书宋_GBK" w:eastAsia="方正书宋_GBK" w:cs="方正书宋_GBK"/>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4.xml"/><Relationship Id="rId8" Type="http://schemas.openxmlformats.org/officeDocument/2006/relationships/customXml" Target="../customXml/item3.xml"/><Relationship Id="rId7" Type="http://schemas.openxmlformats.org/officeDocument/2006/relationships/customXml" Target="../customXml/item2.xml"/><Relationship Id="rId6" Type="http://schemas.openxmlformats.org/officeDocument/2006/relationships/customXml" Target="../customXml/item1.xml"/><Relationship Id="rId55" Type="http://schemas.openxmlformats.org/officeDocument/2006/relationships/fontTable" Target="fontTable.xml"/><Relationship Id="rId54" Type="http://schemas.openxmlformats.org/officeDocument/2006/relationships/customXml" Target="../customXml/item49.xml"/><Relationship Id="rId53" Type="http://schemas.openxmlformats.org/officeDocument/2006/relationships/customXml" Target="../customXml/item48.xml"/><Relationship Id="rId52" Type="http://schemas.openxmlformats.org/officeDocument/2006/relationships/customXml" Target="../customXml/item47.xml"/><Relationship Id="rId51" Type="http://schemas.openxmlformats.org/officeDocument/2006/relationships/customXml" Target="../customXml/item46.xml"/><Relationship Id="rId50" Type="http://schemas.openxmlformats.org/officeDocument/2006/relationships/customXml" Target="../customXml/item45.xml"/><Relationship Id="rId5" Type="http://schemas.openxmlformats.org/officeDocument/2006/relationships/theme" Target="theme/theme1.xml"/><Relationship Id="rId49" Type="http://schemas.openxmlformats.org/officeDocument/2006/relationships/customXml" Target="../customXml/item44.xml"/><Relationship Id="rId48" Type="http://schemas.openxmlformats.org/officeDocument/2006/relationships/customXml" Target="../customXml/item43.xml"/><Relationship Id="rId47" Type="http://schemas.openxmlformats.org/officeDocument/2006/relationships/customXml" Target="../customXml/item42.xml"/><Relationship Id="rId46" Type="http://schemas.openxmlformats.org/officeDocument/2006/relationships/customXml" Target="../customXml/item41.xml"/><Relationship Id="rId45" Type="http://schemas.openxmlformats.org/officeDocument/2006/relationships/customXml" Target="../customXml/item40.xml"/><Relationship Id="rId44" Type="http://schemas.openxmlformats.org/officeDocument/2006/relationships/customXml" Target="../customXml/item39.xml"/><Relationship Id="rId43" Type="http://schemas.openxmlformats.org/officeDocument/2006/relationships/customXml" Target="../customXml/item38.xml"/><Relationship Id="rId42" Type="http://schemas.openxmlformats.org/officeDocument/2006/relationships/customXml" Target="../customXml/item37.xml"/><Relationship Id="rId41" Type="http://schemas.openxmlformats.org/officeDocument/2006/relationships/customXml" Target="../customXml/item36.xml"/><Relationship Id="rId40" Type="http://schemas.openxmlformats.org/officeDocument/2006/relationships/customXml" Target="../customXml/item35.xml"/><Relationship Id="rId4" Type="http://schemas.openxmlformats.org/officeDocument/2006/relationships/footer" Target="footer2.xml"/><Relationship Id="rId39" Type="http://schemas.openxmlformats.org/officeDocument/2006/relationships/customXml" Target="../customXml/item34.xml"/><Relationship Id="rId38" Type="http://schemas.openxmlformats.org/officeDocument/2006/relationships/customXml" Target="../customXml/item33.xml"/><Relationship Id="rId37" Type="http://schemas.openxmlformats.org/officeDocument/2006/relationships/customXml" Target="../customXml/item32.xml"/><Relationship Id="rId36" Type="http://schemas.openxmlformats.org/officeDocument/2006/relationships/customXml" Target="../customXml/item31.xml"/><Relationship Id="rId35" Type="http://schemas.openxmlformats.org/officeDocument/2006/relationships/customXml" Target="../customXml/item30.xml"/><Relationship Id="rId34" Type="http://schemas.openxmlformats.org/officeDocument/2006/relationships/customXml" Target="../customXml/item29.xml"/><Relationship Id="rId33" Type="http://schemas.openxmlformats.org/officeDocument/2006/relationships/customXml" Target="../customXml/item28.xml"/><Relationship Id="rId32" Type="http://schemas.openxmlformats.org/officeDocument/2006/relationships/customXml" Target="../customXml/item27.xml"/><Relationship Id="rId31" Type="http://schemas.openxmlformats.org/officeDocument/2006/relationships/customXml" Target="../customXml/item26.xml"/><Relationship Id="rId30" Type="http://schemas.openxmlformats.org/officeDocument/2006/relationships/customXml" Target="../customXml/item25.xml"/><Relationship Id="rId3" Type="http://schemas.openxmlformats.org/officeDocument/2006/relationships/footer" Target="footer1.xml"/><Relationship Id="rId29" Type="http://schemas.openxmlformats.org/officeDocument/2006/relationships/customXml" Target="../customXml/item24.xml"/><Relationship Id="rId28" Type="http://schemas.openxmlformats.org/officeDocument/2006/relationships/customXml" Target="../customXml/item23.xml"/><Relationship Id="rId27" Type="http://schemas.openxmlformats.org/officeDocument/2006/relationships/customXml" Target="../customXml/item22.xml"/><Relationship Id="rId26" Type="http://schemas.openxmlformats.org/officeDocument/2006/relationships/customXml" Target="../customXml/item21.xml"/><Relationship Id="rId25" Type="http://schemas.openxmlformats.org/officeDocument/2006/relationships/customXml" Target="../customXml/item20.xml"/><Relationship Id="rId24" Type="http://schemas.openxmlformats.org/officeDocument/2006/relationships/customXml" Target="../customXml/item19.xml"/><Relationship Id="rId23" Type="http://schemas.openxmlformats.org/officeDocument/2006/relationships/customXml" Target="../customXml/item18.xml"/><Relationship Id="rId22" Type="http://schemas.openxmlformats.org/officeDocument/2006/relationships/customXml" Target="../customXml/item17.xml"/><Relationship Id="rId21" Type="http://schemas.openxmlformats.org/officeDocument/2006/relationships/customXml" Target="../customXml/item16.xml"/><Relationship Id="rId20" Type="http://schemas.openxmlformats.org/officeDocument/2006/relationships/customXml" Target="../customXml/item15.xml"/><Relationship Id="rId2" Type="http://schemas.openxmlformats.org/officeDocument/2006/relationships/settings" Target="settings.xml"/><Relationship Id="rId19" Type="http://schemas.openxmlformats.org/officeDocument/2006/relationships/customXml" Target="../customXml/item14.xml"/><Relationship Id="rId18" Type="http://schemas.openxmlformats.org/officeDocument/2006/relationships/customXml" Target="../customXml/item13.xml"/><Relationship Id="rId17" Type="http://schemas.openxmlformats.org/officeDocument/2006/relationships/customXml" Target="../customXml/item12.xml"/><Relationship Id="rId16" Type="http://schemas.openxmlformats.org/officeDocument/2006/relationships/customXml" Target="../customXml/item11.xml"/><Relationship Id="rId15" Type="http://schemas.openxmlformats.org/officeDocument/2006/relationships/customXml" Target="../customXml/item10.xml"/><Relationship Id="rId14" Type="http://schemas.openxmlformats.org/officeDocument/2006/relationships/customXml" Target="../customXml/item9.xml"/><Relationship Id="rId13" Type="http://schemas.openxmlformats.org/officeDocument/2006/relationships/customXml" Target="../customXml/item8.xml"/><Relationship Id="rId12" Type="http://schemas.openxmlformats.org/officeDocument/2006/relationships/customXml" Target="../customXml/item7.xml"/><Relationship Id="rId11" Type="http://schemas.openxmlformats.org/officeDocument/2006/relationships/customXml" Target="../customXml/item6.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43.xml.rels><?xml version="1.0" encoding="UTF-8" standalone="yes"?>
<Relationships xmlns="http://schemas.openxmlformats.org/package/2006/relationships"><Relationship Id="rId1" Type="http://schemas.openxmlformats.org/officeDocument/2006/relationships/customXmlProps" Target="itemProps43.xml"/></Relationships>
</file>

<file path=customXml/_rels/item44.xml.rels><?xml version="1.0" encoding="UTF-8" standalone="yes"?>
<Relationships xmlns="http://schemas.openxmlformats.org/package/2006/relationships"><Relationship Id="rId1" Type="http://schemas.openxmlformats.org/officeDocument/2006/relationships/customXmlProps" Target="itemProps44.xml"/></Relationships>
</file>

<file path=customXml/_rels/item45.xml.rels><?xml version="1.0" encoding="UTF-8" standalone="yes"?>
<Relationships xmlns="http://schemas.openxmlformats.org/package/2006/relationships"><Relationship Id="rId1" Type="http://schemas.openxmlformats.org/officeDocument/2006/relationships/customXmlProps" Target="itemProps45.xml"/></Relationships>
</file>

<file path=customXml/_rels/item46.xml.rels><?xml version="1.0" encoding="UTF-8" standalone="yes"?>
<Relationships xmlns="http://schemas.openxmlformats.org/package/2006/relationships"><Relationship Id="rId1" Type="http://schemas.openxmlformats.org/officeDocument/2006/relationships/customXmlProps" Target="itemProps46.xml"/></Relationships>
</file>

<file path=customXml/_rels/item47.xml.rels><?xml version="1.0" encoding="UTF-8" standalone="yes"?>
<Relationships xmlns="http://schemas.openxmlformats.org/package/2006/relationships"><Relationship Id="rId1" Type="http://schemas.openxmlformats.org/officeDocument/2006/relationships/customXmlProps" Target="itemProps47.xml"/></Relationships>
</file>

<file path=customXml/_rels/item48.xml.rels><?xml version="1.0" encoding="UTF-8" standalone="yes"?>
<Relationships xmlns="http://schemas.openxmlformats.org/package/2006/relationships"><Relationship Id="rId1" Type="http://schemas.openxmlformats.org/officeDocument/2006/relationships/customXmlProps" Target="itemProps48.xml"/></Relationships>
</file>

<file path=customXml/_rels/item49.xml.rels><?xml version="1.0" encoding="UTF-8" standalone="yes"?>
<Relationships xmlns="http://schemas.openxmlformats.org/package/2006/relationships"><Relationship Id="rId1" Type="http://schemas.openxmlformats.org/officeDocument/2006/relationships/customXmlProps" Target="itemProps49.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2024-08-19T10:54:45Z</dcterms:created>
  <dcterms:modified xsi:type="dcterms:W3CDTF">2024-08-19T02:54:45Z</dcterms:modified>
</cp:core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2024-08-19T10:54:48Z</dcterms:created>
  <dcterms:modified xsi:type="dcterms:W3CDTF">2024-08-19T02:54:48Z</dcterms:modified>
</cp:core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2024-08-19T10:54:50Z</dcterms:created>
  <dcterms:modified xsi:type="dcterms:W3CDTF">2024-08-19T02:54:50Z</dcterms:modified>
</cp:core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2024-08-19T10:54:41Z</dcterms:created>
  <dcterms:modified xsi:type="dcterms:W3CDTF">2024-08-19T02:54:41Z</dcterms:modified>
</cp:core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2024-08-19T10:54:46Z</dcterms:created>
  <dcterms:modified xsi:type="dcterms:W3CDTF">2024-08-19T02:54:46Z</dcterms:modified>
</cp:coreProperties>
</file>

<file path=customXml/item21.xml><?xml version="1.0" encoding="utf-8"?>
<Properties xmlns:vt="http://schemas.openxmlformats.org/officeDocument/2006/docPropsVTypes" xmlns="http://schemas.openxmlformats.org/officeDocument/2006/extended-properties">
  <Application>Spire.Doc</Application>
  <AppVersion>12.0000</AppVersion>
</Properties>
</file>

<file path=customXml/item22.xml><?xml version="1.0" encoding="utf-8"?>
<Properties xmlns:vt="http://schemas.openxmlformats.org/officeDocument/2006/docPropsVTypes" xmlns="http://schemas.openxmlformats.org/officeDocument/2006/extended-properties">
  <Application>Spire.Doc</Application>
  <AppVersion>12.0000</AppVersion>
</Properties>
</file>

<file path=customXml/item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2024-08-19T10:54:50Z</dcterms:created>
  <dcterms:modified xsi:type="dcterms:W3CDTF">2024-08-19T02:54:50Z</dcterms:modified>
</cp:coreProperties>
</file>

<file path=customXml/item24.xml><?xml version="1.0" encoding="utf-8"?>
<Properties xmlns:vt="http://schemas.openxmlformats.org/officeDocument/2006/docPropsVTypes" xmlns="http://schemas.openxmlformats.org/officeDocument/2006/extended-properties">
  <Application>Spire.Doc</Application>
  <AppVersion>12.0000</AppVersion>
</Properties>
</file>

<file path=customXml/item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2024-08-19T10:54:51Z</dcterms:created>
  <dcterms:modified xsi:type="dcterms:W3CDTF">2024-08-19T02:54:51Z</dcterms:modified>
</cp:coreProperties>
</file>

<file path=customXml/item26.xml><?xml version="1.0" encoding="utf-8"?>
<Properties xmlns:vt="http://schemas.openxmlformats.org/officeDocument/2006/docPropsVTypes" xmlns="http://schemas.openxmlformats.org/officeDocument/2006/extended-properties">
  <Application>Spire.Doc</Application>
  <AppVersion>12.0000</AppVersion>
</Properties>
</file>

<file path=customXml/item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2024-08-19T10:54:46Z</dcterms:created>
  <dcterms:modified xsi:type="dcterms:W3CDTF">2024-08-19T02:54:46Z</dcterms:modified>
</cp:coreProperties>
</file>

<file path=customXml/item28.xml><?xml version="1.0" encoding="utf-8"?>
<Properties xmlns:vt="http://schemas.openxmlformats.org/officeDocument/2006/docPropsVTypes" xmlns="http://schemas.openxmlformats.org/officeDocument/2006/extended-properties">
  <Application>Spire.Doc</Application>
  <AppVersion>12.0000</AppVersion>
</Properties>
</file>

<file path=customXml/item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2024-08-19T10:54:48Z</dcterms:created>
  <dcterms:modified xsi:type="dcterms:W3CDTF">2024-08-19T02:54:48Z</dcterms:modified>
</cp:core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30.xml><?xml version="1.0" encoding="utf-8"?>
<Properties xmlns:vt="http://schemas.openxmlformats.org/officeDocument/2006/docPropsVTypes" xmlns="http://schemas.openxmlformats.org/officeDocument/2006/extended-properties">
  <Application>Spire.Doc</Application>
  <AppVersion>12.0000</AppVersion>
</Properties>
</file>

<file path=customXml/item31.xml><?xml version="1.0" encoding="utf-8"?>
<Properties xmlns:vt="http://schemas.openxmlformats.org/officeDocument/2006/docPropsVTypes" xmlns="http://schemas.openxmlformats.org/officeDocument/2006/extended-properties">
  <Application>Spire.Doc</Application>
  <AppVersion>12.0000</AppVersion>
</Properties>
</file>

<file path=customXml/item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2024-08-19T10:54:45Z</dcterms:created>
  <dcterms:modified xsi:type="dcterms:W3CDTF">2024-08-19T02:54:45Z</dcterms:modified>
</cp:coreProperties>
</file>

<file path=customXml/item33.xml><?xml version="1.0" encoding="utf-8"?>
<Properties xmlns:vt="http://schemas.openxmlformats.org/officeDocument/2006/docPropsVTypes" xmlns="http://schemas.openxmlformats.org/officeDocument/2006/extended-properties">
  <Application>Spire.Doc</Application>
  <AppVersion>12.0000</AppVersion>
</Properties>
</file>

<file path=customXml/item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2024-08-19T10:54:47Z</dcterms:created>
  <dcterms:modified xsi:type="dcterms:W3CDTF">2024-08-19T02:54:47Z</dcterms:modified>
</cp:coreProperties>
</file>

<file path=customXml/item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2024-08-19T10:54:49Z</dcterms:created>
  <dcterms:modified xsi:type="dcterms:W3CDTF">2024-08-19T02:54:49Z</dcterms:modified>
</cp:coreProperties>
</file>

<file path=customXml/item36.xml><?xml version="1.0" encoding="utf-8"?>
<Properties xmlns:vt="http://schemas.openxmlformats.org/officeDocument/2006/docPropsVTypes" xmlns="http://schemas.openxmlformats.org/officeDocument/2006/extended-properties">
  <Application>Spire.Doc</Application>
  <AppVersion>12.0000</AppVersion>
</Properties>
</file>

<file path=customXml/item37.xml><?xml version="1.0" encoding="utf-8"?>
<Properties xmlns:vt="http://schemas.openxmlformats.org/officeDocument/2006/docPropsVTypes" xmlns="http://schemas.openxmlformats.org/officeDocument/2006/extended-properties">
  <Application>Spire.Doc</Application>
  <AppVersion>12.0000</AppVersion>
</Properties>
</file>

<file path=customXml/item38.xml><?xml version="1.0" encoding="utf-8"?>
<Properties xmlns:vt="http://schemas.openxmlformats.org/officeDocument/2006/docPropsVTypes" xmlns="http://schemas.openxmlformats.org/officeDocument/2006/extended-properties">
  <Application>Spire.Doc</Application>
  <AppVersion>12.0000</AppVersion>
</Properties>
</file>

<file path=customXml/item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2024-08-19T10:54:50Z</dcterms:created>
  <dcterms:modified xsi:type="dcterms:W3CDTF">2024-08-19T02:54:50Z</dcterms:modified>
</cp:core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2024-08-19T10:54:51Z</dcterms:created>
  <dcterms:modified xsi:type="dcterms:W3CDTF">2024-08-19T02:54:51Z</dcterms:modified>
</cp:coreProperties>
</file>

<file path=customXml/item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2024-08-19T10:54:48Z</dcterms:created>
  <dcterms:modified xsi:type="dcterms:W3CDTF">2024-08-19T02:54:48Z</dcterms:modified>
</cp:coreProperties>
</file>

<file path=customXml/item41.xml><?xml version="1.0" encoding="utf-8"?>
<Properties xmlns:vt="http://schemas.openxmlformats.org/officeDocument/2006/docPropsVTypes" xmlns="http://schemas.openxmlformats.org/officeDocument/2006/extended-properties">
  <Application>Spire.Doc</Application>
  <AppVersion>12.0000</AppVersion>
</Properties>
</file>

<file path=customXml/item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2024-08-19T10:54:49Z</dcterms:created>
  <dcterms:modified xsi:type="dcterms:W3CDTF">2024-08-19T02:54:49Z</dcterms:modified>
</cp:coreProperties>
</file>

<file path=customXml/item43.xml><?xml version="1.0" encoding="utf-8"?>
<Properties xmlns:vt="http://schemas.openxmlformats.org/officeDocument/2006/docPropsVTypes" xmlns="http://schemas.openxmlformats.org/officeDocument/2006/extended-properties">
  <Application>Spire.Doc</Application>
  <AppVersion>12.0000</AppVersion>
</Properties>
</file>

<file path=customXml/item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2024-08-19T10:54:50Z</dcterms:created>
  <dcterms:modified xsi:type="dcterms:W3CDTF">2024-08-19T02:54:50Z</dcterms:modified>
</cp:coreProperties>
</file>

<file path=customXml/item45.xml><?xml version="1.0" encoding="utf-8"?>
<Properties xmlns:vt="http://schemas.openxmlformats.org/officeDocument/2006/docPropsVTypes" xmlns="http://schemas.openxmlformats.org/officeDocument/2006/extended-properties">
  <Application>Spire.Doc</Application>
  <AppVersion>12.0000</AppVersion>
</Properties>
</file>

<file path=customXml/item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2024-08-19T10:54:46Z</dcterms:created>
  <dcterms:modified xsi:type="dcterms:W3CDTF">2024-08-19T02:54:46Z</dcterms:modified>
</cp:coreProperties>
</file>

<file path=customXml/item47.xml><?xml version="1.0" encoding="utf-8"?>
<Properties xmlns:vt="http://schemas.openxmlformats.org/officeDocument/2006/docPropsVTypes" xmlns="http://schemas.openxmlformats.org/officeDocument/2006/extended-properties">
  <Application>Spire.Doc</Application>
  <AppVersion>12.0000</AppVersion>
</Properties>
</file>

<file path=customXml/item4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2024-08-19T10:54:45Z</dcterms:created>
  <dcterms:modified xsi:type="dcterms:W3CDTF">2024-08-19T02:54:45Z</dcterms:modified>
</cp:coreProperties>
</file>

<file path=customXml/item4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2024-08-19T10:54:47Z</dcterms:created>
  <dcterms:modified xsi:type="dcterms:W3CDTF">2024-08-19T02:54:47Z</dcterms:modified>
</cp:core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2024-08-19T10:54:46Z</dcterms:created>
  <dcterms:modified xsi:type="dcterms:W3CDTF">2024-08-19T02:54:46Z</dcterms:modified>
</cp:core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2024-08-19T10:54:47Z</dcterms:created>
  <dcterms:modified xsi:type="dcterms:W3CDTF">2024-08-19T02:54:47Z</dcterms:modified>
</cp:core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2024-08-19T10:54:48Z</dcterms:created>
  <dcterms:modified xsi:type="dcterms:W3CDTF">2024-08-19T02:54:48Z</dcterms:modified>
</cp:core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2024-08-19T10:54:49Z</dcterms:created>
  <dcterms:modified xsi:type="dcterms:W3CDTF">2024-08-19T02:54:49Z</dcterms:modified>
</cp:coreProperties>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10.xml><?xml version="1.0" encoding="utf-8"?>
<ds:datastoreItem xmlns:ds="http://schemas.openxmlformats.org/officeDocument/2006/customXml" ds:itemID="{F21B401D-FB3D-498B-8572-84E3FF861084}">
  <ds:schemaRefs/>
</ds:datastoreItem>
</file>

<file path=customXml/itemProps11.xml><?xml version="1.0" encoding="utf-8"?>
<ds:datastoreItem xmlns:ds="http://schemas.openxmlformats.org/officeDocument/2006/customXml" ds:itemID="{570ECF91-0CA1-427F-9608-1C6CFC53784A}">
  <ds:schemaRefs/>
</ds:datastoreItem>
</file>

<file path=customXml/itemProps12.xml><?xml version="1.0" encoding="utf-8"?>
<ds:datastoreItem xmlns:ds="http://schemas.openxmlformats.org/officeDocument/2006/customXml" ds:itemID="{8232FACA-0685-49CD-9377-405A8C60E658}">
  <ds:schemaRefs/>
</ds:datastoreItem>
</file>

<file path=customXml/itemProps13.xml><?xml version="1.0" encoding="utf-8"?>
<ds:datastoreItem xmlns:ds="http://schemas.openxmlformats.org/officeDocument/2006/customXml" ds:itemID="{B3DB645C-4113-4DB5-9F2A-3F607C5A6F2A}">
  <ds:schemaRefs/>
</ds:datastoreItem>
</file>

<file path=customXml/itemProps14.xml><?xml version="1.0" encoding="utf-8"?>
<ds:datastoreItem xmlns:ds="http://schemas.openxmlformats.org/officeDocument/2006/customXml" ds:itemID="{15ACCAB9-EB91-4BED-B2DC-4469F921E2B7}">
  <ds:schemaRefs/>
</ds:datastoreItem>
</file>

<file path=customXml/itemProps15.xml><?xml version="1.0" encoding="utf-8"?>
<ds:datastoreItem xmlns:ds="http://schemas.openxmlformats.org/officeDocument/2006/customXml" ds:itemID="{5D756967-64FD-412E-8E66-27E6229A6FA0}">
  <ds:schemaRefs/>
</ds:datastoreItem>
</file>

<file path=customXml/itemProps16.xml><?xml version="1.0" encoding="utf-8"?>
<ds:datastoreItem xmlns:ds="http://schemas.openxmlformats.org/officeDocument/2006/customXml" ds:itemID="{51C0CCFA-BE9A-4EBC-8C24-75635D9DA5F4}">
  <ds:schemaRefs/>
</ds:datastoreItem>
</file>

<file path=customXml/itemProps17.xml><?xml version="1.0" encoding="utf-8"?>
<ds:datastoreItem xmlns:ds="http://schemas.openxmlformats.org/officeDocument/2006/customXml" ds:itemID="{5F087A38-7079-43F4-B31B-D03F28465CC4}">
  <ds:schemaRefs/>
</ds:datastoreItem>
</file>

<file path=customXml/itemProps18.xml><?xml version="1.0" encoding="utf-8"?>
<ds:datastoreItem xmlns:ds="http://schemas.openxmlformats.org/officeDocument/2006/customXml" ds:itemID="{717AA4B5-DD52-4A1F-847E-8D7BD34D9AA0}">
  <ds:schemaRefs/>
</ds:datastoreItem>
</file>

<file path=customXml/itemProps19.xml><?xml version="1.0" encoding="utf-8"?>
<ds:datastoreItem xmlns:ds="http://schemas.openxmlformats.org/officeDocument/2006/customXml" ds:itemID="{F08A75A1-53C8-42BC-8A59-73318D102F6B}">
  <ds:schemaRefs/>
</ds:datastoreItem>
</file>

<file path=customXml/itemProps2.xml><?xml version="1.0" encoding="utf-8"?>
<ds:datastoreItem xmlns:ds="http://schemas.openxmlformats.org/officeDocument/2006/customXml" ds:itemID="{1EB588A0-7162-455A-A26F-91A4BF71F0C8}">
  <ds:schemaRefs/>
</ds:datastoreItem>
</file>

<file path=customXml/itemProps20.xml><?xml version="1.0" encoding="utf-8"?>
<ds:datastoreItem xmlns:ds="http://schemas.openxmlformats.org/officeDocument/2006/customXml" ds:itemID="{E914CF7F-24A8-49BB-8434-DEED5385FC07}">
  <ds:schemaRefs/>
</ds:datastoreItem>
</file>

<file path=customXml/itemProps21.xml><?xml version="1.0" encoding="utf-8"?>
<ds:datastoreItem xmlns:ds="http://schemas.openxmlformats.org/officeDocument/2006/customXml" ds:itemID="{C4DF1A06-84BE-4F94-91BA-DB4123F8CEB3}">
  <ds:schemaRefs/>
</ds:datastoreItem>
</file>

<file path=customXml/itemProps22.xml><?xml version="1.0" encoding="utf-8"?>
<ds:datastoreItem xmlns:ds="http://schemas.openxmlformats.org/officeDocument/2006/customXml" ds:itemID="{0D46F72C-590C-4219-8D1D-53AA870714CC}">
  <ds:schemaRefs/>
</ds:datastoreItem>
</file>

<file path=customXml/itemProps23.xml><?xml version="1.0" encoding="utf-8"?>
<ds:datastoreItem xmlns:ds="http://schemas.openxmlformats.org/officeDocument/2006/customXml" ds:itemID="{BFB8EDBC-8242-45EF-B96D-33BCAD9B90AF}">
  <ds:schemaRefs/>
</ds:datastoreItem>
</file>

<file path=customXml/itemProps24.xml><?xml version="1.0" encoding="utf-8"?>
<ds:datastoreItem xmlns:ds="http://schemas.openxmlformats.org/officeDocument/2006/customXml" ds:itemID="{554AEEDC-9963-4A25-8661-F5DAAB63888C}">
  <ds:schemaRefs/>
</ds:datastoreItem>
</file>

<file path=customXml/itemProps25.xml><?xml version="1.0" encoding="utf-8"?>
<ds:datastoreItem xmlns:ds="http://schemas.openxmlformats.org/officeDocument/2006/customXml" ds:itemID="{CDC55459-F2DA-4EA9-8D18-0D5A8F1D6911}">
  <ds:schemaRefs/>
</ds:datastoreItem>
</file>

<file path=customXml/itemProps26.xml><?xml version="1.0" encoding="utf-8"?>
<ds:datastoreItem xmlns:ds="http://schemas.openxmlformats.org/officeDocument/2006/customXml" ds:itemID="{907FF5FC-D3FE-48FA-BD1D-D580C5A247AC}">
  <ds:schemaRefs/>
</ds:datastoreItem>
</file>

<file path=customXml/itemProps27.xml><?xml version="1.0" encoding="utf-8"?>
<ds:datastoreItem xmlns:ds="http://schemas.openxmlformats.org/officeDocument/2006/customXml" ds:itemID="{1B1F533F-2FEE-4F36-89BB-1B3FC05A2CA0}">
  <ds:schemaRefs/>
</ds:datastoreItem>
</file>

<file path=customXml/itemProps28.xml><?xml version="1.0" encoding="utf-8"?>
<ds:datastoreItem xmlns:ds="http://schemas.openxmlformats.org/officeDocument/2006/customXml" ds:itemID="{DBB893D8-EF1A-4928-8AF5-8AFAFC21B14E}">
  <ds:schemaRefs/>
</ds:datastoreItem>
</file>

<file path=customXml/itemProps29.xml><?xml version="1.0" encoding="utf-8"?>
<ds:datastoreItem xmlns:ds="http://schemas.openxmlformats.org/officeDocument/2006/customXml" ds:itemID="{D5E374FF-EAA1-4140-9EF5-4E4E32EEE07F}">
  <ds:schemaRefs/>
</ds:datastoreItem>
</file>

<file path=customXml/itemProps3.xml><?xml version="1.0" encoding="utf-8"?>
<ds:datastoreItem xmlns:ds="http://schemas.openxmlformats.org/officeDocument/2006/customXml" ds:itemID="{D67341A5-060C-4AD9-ABC5-D4A78725DC6E}">
  <ds:schemaRefs/>
</ds:datastoreItem>
</file>

<file path=customXml/itemProps30.xml><?xml version="1.0" encoding="utf-8"?>
<ds:datastoreItem xmlns:ds="http://schemas.openxmlformats.org/officeDocument/2006/customXml" ds:itemID="{D1614EB7-BE04-41B6-923E-C56D3D2B1C43}">
  <ds:schemaRefs/>
</ds:datastoreItem>
</file>

<file path=customXml/itemProps31.xml><?xml version="1.0" encoding="utf-8"?>
<ds:datastoreItem xmlns:ds="http://schemas.openxmlformats.org/officeDocument/2006/customXml" ds:itemID="{D974A2F9-3842-4842-B02C-94F70BA5293A}">
  <ds:schemaRefs/>
</ds:datastoreItem>
</file>

<file path=customXml/itemProps32.xml><?xml version="1.0" encoding="utf-8"?>
<ds:datastoreItem xmlns:ds="http://schemas.openxmlformats.org/officeDocument/2006/customXml" ds:itemID="{6F43631E-BB98-4EFB-89FF-650BFA24D91B}">
  <ds:schemaRefs/>
</ds:datastoreItem>
</file>

<file path=customXml/itemProps33.xml><?xml version="1.0" encoding="utf-8"?>
<ds:datastoreItem xmlns:ds="http://schemas.openxmlformats.org/officeDocument/2006/customXml" ds:itemID="{64345572-69A0-4680-AB50-DE083670E8ED}">
  <ds:schemaRefs/>
</ds:datastoreItem>
</file>

<file path=customXml/itemProps34.xml><?xml version="1.0" encoding="utf-8"?>
<ds:datastoreItem xmlns:ds="http://schemas.openxmlformats.org/officeDocument/2006/customXml" ds:itemID="{9E79309B-909A-41DE-922B-AD8C226FC244}">
  <ds:schemaRefs/>
</ds:datastoreItem>
</file>

<file path=customXml/itemProps35.xml><?xml version="1.0" encoding="utf-8"?>
<ds:datastoreItem xmlns:ds="http://schemas.openxmlformats.org/officeDocument/2006/customXml" ds:itemID="{A1590E04-6D82-4161-968D-D58099B0C5DF}">
  <ds:schemaRefs/>
</ds:datastoreItem>
</file>

<file path=customXml/itemProps36.xml><?xml version="1.0" encoding="utf-8"?>
<ds:datastoreItem xmlns:ds="http://schemas.openxmlformats.org/officeDocument/2006/customXml" ds:itemID="{042B2FD7-21F1-402D-A308-A9E587BD4E80}">
  <ds:schemaRefs/>
</ds:datastoreItem>
</file>

<file path=customXml/itemProps37.xml><?xml version="1.0" encoding="utf-8"?>
<ds:datastoreItem xmlns:ds="http://schemas.openxmlformats.org/officeDocument/2006/customXml" ds:itemID="{23F5D4D0-D229-425A-9B1A-7DB9DBB2A50A}">
  <ds:schemaRefs/>
</ds:datastoreItem>
</file>

<file path=customXml/itemProps38.xml><?xml version="1.0" encoding="utf-8"?>
<ds:datastoreItem xmlns:ds="http://schemas.openxmlformats.org/officeDocument/2006/customXml" ds:itemID="{3A8B3C9B-9CB9-4A25-A00E-C2667900B6F9}">
  <ds:schemaRefs/>
</ds:datastoreItem>
</file>

<file path=customXml/itemProps39.xml><?xml version="1.0" encoding="utf-8"?>
<ds:datastoreItem xmlns:ds="http://schemas.openxmlformats.org/officeDocument/2006/customXml" ds:itemID="{44717336-D322-4700-B157-5CF9056FABD7}">
  <ds:schemaRefs/>
</ds:datastoreItem>
</file>

<file path=customXml/itemProps4.xml><?xml version="1.0" encoding="utf-8"?>
<ds:datastoreItem xmlns:ds="http://schemas.openxmlformats.org/officeDocument/2006/customXml" ds:itemID="{B3DC8534-7B23-4962-9921-A5F580839C17}">
  <ds:schemaRefs/>
</ds:datastoreItem>
</file>

<file path=customXml/itemProps40.xml><?xml version="1.0" encoding="utf-8"?>
<ds:datastoreItem xmlns:ds="http://schemas.openxmlformats.org/officeDocument/2006/customXml" ds:itemID="{361ADBD7-39BE-4709-A64C-A32FD9D7EF48}">
  <ds:schemaRefs/>
</ds:datastoreItem>
</file>

<file path=customXml/itemProps41.xml><?xml version="1.0" encoding="utf-8"?>
<ds:datastoreItem xmlns:ds="http://schemas.openxmlformats.org/officeDocument/2006/customXml" ds:itemID="{64BEA060-2A42-4E8E-AC46-83622DE41153}">
  <ds:schemaRefs/>
</ds:datastoreItem>
</file>

<file path=customXml/itemProps42.xml><?xml version="1.0" encoding="utf-8"?>
<ds:datastoreItem xmlns:ds="http://schemas.openxmlformats.org/officeDocument/2006/customXml" ds:itemID="{2A773F56-7FDF-4875-A54F-96288CEF5AED}">
  <ds:schemaRefs/>
</ds:datastoreItem>
</file>

<file path=customXml/itemProps43.xml><?xml version="1.0" encoding="utf-8"?>
<ds:datastoreItem xmlns:ds="http://schemas.openxmlformats.org/officeDocument/2006/customXml" ds:itemID="{BC3B8345-8BF6-4105-B191-3024E541A15A}">
  <ds:schemaRefs/>
</ds:datastoreItem>
</file>

<file path=customXml/itemProps44.xml><?xml version="1.0" encoding="utf-8"?>
<ds:datastoreItem xmlns:ds="http://schemas.openxmlformats.org/officeDocument/2006/customXml" ds:itemID="{4C10B7E0-0318-4F21-A465-3D28DD5961E7}">
  <ds:schemaRefs/>
</ds:datastoreItem>
</file>

<file path=customXml/itemProps45.xml><?xml version="1.0" encoding="utf-8"?>
<ds:datastoreItem xmlns:ds="http://schemas.openxmlformats.org/officeDocument/2006/customXml" ds:itemID="{6BA18926-6487-4111-8025-698981CE0FAE}">
  <ds:schemaRefs/>
</ds:datastoreItem>
</file>

<file path=customXml/itemProps46.xml><?xml version="1.0" encoding="utf-8"?>
<ds:datastoreItem xmlns:ds="http://schemas.openxmlformats.org/officeDocument/2006/customXml" ds:itemID="{EE919300-7E17-4722-8E48-153C86E4C432}">
  <ds:schemaRefs/>
</ds:datastoreItem>
</file>

<file path=customXml/itemProps47.xml><?xml version="1.0" encoding="utf-8"?>
<ds:datastoreItem xmlns:ds="http://schemas.openxmlformats.org/officeDocument/2006/customXml" ds:itemID="{3527F31F-2B24-4128-AF70-80D4E2A00F57}">
  <ds:schemaRefs/>
</ds:datastoreItem>
</file>

<file path=customXml/itemProps48.xml><?xml version="1.0" encoding="utf-8"?>
<ds:datastoreItem xmlns:ds="http://schemas.openxmlformats.org/officeDocument/2006/customXml" ds:itemID="{A9CBE61C-11BF-403B-977D-42419F88FF73}">
  <ds:schemaRefs/>
</ds:datastoreItem>
</file>

<file path=customXml/itemProps49.xml><?xml version="1.0" encoding="utf-8"?>
<ds:datastoreItem xmlns:ds="http://schemas.openxmlformats.org/officeDocument/2006/customXml" ds:itemID="{7D52965A-0F04-4522-8177-80080BF80353}">
  <ds:schemaRefs/>
</ds:datastoreItem>
</file>

<file path=customXml/itemProps5.xml><?xml version="1.0" encoding="utf-8"?>
<ds:datastoreItem xmlns:ds="http://schemas.openxmlformats.org/officeDocument/2006/customXml" ds:itemID="{E00882B3-CD1F-4DC5-98FD-ACF014E562C3}">
  <ds:schemaRefs/>
</ds:datastoreItem>
</file>

<file path=customXml/itemProps6.xml><?xml version="1.0" encoding="utf-8"?>
<ds:datastoreItem xmlns:ds="http://schemas.openxmlformats.org/officeDocument/2006/customXml" ds:itemID="{57CCF31D-F06F-45EA-9853-7EAC077A76E5}">
  <ds:schemaRefs/>
</ds:datastoreItem>
</file>

<file path=customXml/itemProps7.xml><?xml version="1.0" encoding="utf-8"?>
<ds:datastoreItem xmlns:ds="http://schemas.openxmlformats.org/officeDocument/2006/customXml" ds:itemID="{16C622C9-21C6-473D-8CF6-B17A7D629BE9}">
  <ds:schemaRefs/>
</ds:datastoreItem>
</file>

<file path=customXml/itemProps8.xml><?xml version="1.0" encoding="utf-8"?>
<ds:datastoreItem xmlns:ds="http://schemas.openxmlformats.org/officeDocument/2006/customXml" ds:itemID="{65269345-B2A0-452D-B560-D2BB07900BE9}">
  <ds:schemaRefs/>
</ds:datastoreItem>
</file>

<file path=customXml/itemProps9.xml><?xml version="1.0" encoding="utf-8"?>
<ds:datastoreItem xmlns:ds="http://schemas.openxmlformats.org/officeDocument/2006/customXml" ds:itemID="{DC20B6C0-4C6C-4751-ABD6-DBD815A35D07}">
  <ds:schemaRefs/>
</ds:datastoreItem>
</file>

<file path=docProps/app.xml><?xml version="1.0" encoding="utf-8"?>
<Properties xmlns="http://schemas.openxmlformats.org/officeDocument/2006/extended-properties" xmlns:vt="http://schemas.openxmlformats.org/officeDocument/2006/docPropsVTypes">
  <Template>Normal</Template>
  <Pages>52</Pages>
  <Words>15696</Words>
  <Characters>18627</Characters>
  <Lines>170</Lines>
  <Paragraphs>48</Paragraphs>
  <TotalTime>15</TotalTime>
  <ScaleCrop>false</ScaleCrop>
  <LinksUpToDate>false</LinksUpToDate>
  <CharactersWithSpaces>18996</CharactersWithSpaces>
  <Application>WPS Office_11.1.0.10314_F1E327BC-269C-435d-A152-05C5408002CA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2024-08-19T02:57:00Z</dcterms:created>
  <dc:creator>Administrator</dc:creator>
  <cp:lastModifiedBy>如果，</cp:lastModifiedBy>
  <dcterms:modified xsi:type="dcterms:W3CDTF">2025-10-24T06:20:22Z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2052-11.1.0.10314</vt:lpwstr>
  </property>
  <property fmtid="{D5CDD505-2E9C-101B-9397-08002B2CF9AE}" pid="3" name="ICV">
    <vt:lpwstr>17469A8F621C44E0913EBDF86CD2B134_12</vt:lpwstr>
  </property>
</Properties>
</file>