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6B71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uppressAutoHyphen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left="0" w:right="0" w:firstLine="880" w:firstLineChars="200"/>
        <w:jc w:val="center"/>
        <w:textAlignment w:val="auto"/>
        <w:rPr>
          <w:rFonts w:hint="eastAsia" w:ascii="方正小标宋简体" w:eastAsia="方正小标宋简体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简体" w:eastAsia="方正小标宋简体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44"/>
          <w:szCs w:val="44"/>
          <w:shd w:val="clear" w:color="auto" w:fill="FFFFFF"/>
        </w:rPr>
        <w:t>元氏县市场监督管理局</w:t>
      </w:r>
    </w:p>
    <w:p w14:paraId="6D59E10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uppressAutoHyphen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left="0" w:right="0" w:firstLine="880" w:firstLineChars="200"/>
        <w:jc w:val="center"/>
        <w:textAlignment w:val="auto"/>
        <w:rPr>
          <w:rFonts w:hint="eastAsia" w:ascii="方正小标宋简体" w:eastAsia="方正小标宋简体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简体" w:eastAsia="方正小标宋简体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44"/>
          <w:szCs w:val="44"/>
          <w:shd w:val="clear" w:color="auto" w:fill="FFFFFF"/>
        </w:rPr>
        <w:t>关于不合格食品核查处置结果的通告</w:t>
      </w:r>
    </w:p>
    <w:p w14:paraId="408541D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uppressAutoHyphen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left="0" w:right="0" w:firstLine="720" w:firstLineChars="200"/>
        <w:jc w:val="center"/>
        <w:textAlignment w:val="auto"/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</w:rPr>
      </w:pPr>
      <w:r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</w:rPr>
        <w:t>202</w:t>
      </w:r>
      <w:r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  <w:lang w:val="en-US" w:eastAsia="zh-CN"/>
        </w:rPr>
        <w:t>5</w:t>
      </w:r>
      <w:r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</w:rPr>
        <w:t>年第</w:t>
      </w:r>
      <w:r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  <w:lang w:val="en-US" w:eastAsia="zh-CN"/>
        </w:rPr>
        <w:t>3</w:t>
      </w:r>
      <w:r>
        <w:rPr>
          <w:rFonts w:hint="eastAsia" w:ascii="仿宋" w:eastAsia="仿宋"/>
          <w:b w:val="0"/>
          <w:bCs w:val="0"/>
          <w:i w:val="0"/>
          <w:iCs w:val="0"/>
          <w:caps w:val="0"/>
          <w:smallCaps w:val="0"/>
          <w:vanish w:val="0"/>
          <w:color w:val="212121"/>
          <w:spacing w:val="0"/>
          <w:kern w:val="0"/>
          <w:sz w:val="36"/>
          <w:szCs w:val="36"/>
          <w:shd w:val="clear" w:color="auto" w:fill="FFFFFF"/>
        </w:rPr>
        <w:t>号</w:t>
      </w:r>
    </w:p>
    <w:p w14:paraId="671CA77D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一、1批次生姜不合格核查处置情况</w:t>
      </w:r>
    </w:p>
    <w:p w14:paraId="1B2816EC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4A764521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产品名称：生姜。被抽样单位：元氏县纳美生活商贸店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标称生产企业：/ 生产日期：2025-05-31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不合格项目：噻虫胺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2485DAB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54678AAB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经查，产品不合格系经营者购进的生姜噻虫胺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的残留量项目不符合GB 2763-2021《食品安全国家标准 食品中农药最大残留限量》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安全标准。市场监管部门责令该商贸店暂停销售不合格食品,并依据有关规定，对该商店进行相应处罚。</w:t>
      </w:r>
    </w:p>
    <w:p w14:paraId="484C277A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二、1批次精品韭菜不合格核查处置情况</w:t>
      </w:r>
    </w:p>
    <w:p w14:paraId="096C2D33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5284708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产品名称：精品韭菜。被抽样单位：元氏县三方利超市服务店（个体工商户）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标称生产企业：/ 生产日期：2025-07-16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不合格项目：氯氰菊酯和高效氯氰菊酯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0383A140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281688C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经查，产品不合格系经营者购进的精品韭菜氯氰菊酯和高效氯氰菊酯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的残留量项目不符合GB 2763-2021《食品安全国家标准 食品中农药最大残留限量》安全标准。市场监管部门责令该超市暂停销售不合格食品,并依据有关规定，对该超市进行相应处罚。</w:t>
      </w:r>
    </w:p>
    <w:p w14:paraId="6FCD476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三、1批次姜不合格核查处置情况</w:t>
      </w:r>
    </w:p>
    <w:p w14:paraId="128B0EB3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24044A9D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产品名称：姜。被抽样单位：元氏县千玺超市有限公司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标称生产企业：/ 生产日期：2025-06-29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不合格项目：噻虫胺。</w:t>
      </w:r>
    </w:p>
    <w:p w14:paraId="6701B2E6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7A0349A7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经查，产品不合格系经营者购进的姜噻虫胺的残留量项目不符合GB 2763-2021《食品安全国家标准 食品中农药最大残留限量》安全标准。市场监管部门责令该超市暂停销售不合格食品,并依据有关规定，对该超市进行相应处罚。</w:t>
      </w:r>
    </w:p>
    <w:p w14:paraId="0FB00E3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四、1批次集中消毒餐具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不合格核查处置情况</w:t>
      </w:r>
    </w:p>
    <w:p w14:paraId="41CAFFDE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6C27C3B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产品名称：集中消毒餐具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。被抽样单位：石家庄市裕华区湘仔肥肠饭店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标称生产企业：伊洁康餐具消毒有限公司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生产日期：2025-07-13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不合格项目：大肠菌群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AD31BA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679AD43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经查，产品不合格系经营者生产的集中消毒餐具大肠菌群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的残留量项目不符合GB 14934-2016《食品安全国家标准 消毒餐(饮)具》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安全标准。市场监管部门责令该公司暂停生产销售不合格食品,并依据有关规定，对该公司进行相应处罚。</w:t>
      </w:r>
    </w:p>
    <w:p w14:paraId="74439E40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五、1批次土豆不合格核查处置情况</w:t>
      </w:r>
    </w:p>
    <w:p w14:paraId="268FB30C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2277543B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产品名称：土豆。被抽样单位：元氏县沐森餐饮店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标称生产企业：/ 生产日期：2025-07-28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不合格项目：甲拌磷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5A251C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69FA7FCB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经查，产品不合格系经营者购进的土豆甲拌磷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的残留量项目不符合GB 2763-2021《食品安全国家标准 食品中农药最大残留限量》安全标准。市场监管部门责令该餐饮店暂停销售不合格食品,并依据有关规定，对该店进行相应处罚。</w:t>
      </w:r>
    </w:p>
    <w:p w14:paraId="5853312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六、1批次螺丝椒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不合格核查处置情况</w:t>
      </w:r>
    </w:p>
    <w:p w14:paraId="3BA01A33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627133A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产品名称：螺丝椒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。被抽样单位：元氏县芙蓉宴餐饮服务店（个体工商户）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标称生产企业：/ 生产日期：2025-07-28规格型号：/ 不合格项目：噻虫胺。</w:t>
      </w:r>
    </w:p>
    <w:p w14:paraId="7FD4018E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37F5266D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经查，产品不合格系经营者购进的螺丝椒噻虫胺的残留量项目不符合GB 2763-2021《食品安全国家标准 食品中农药最大残留限量》安全标准。市场监管部门责令该餐饮店暂停销售不合格食品,并依据有关规定，对该店进行相应处罚。</w:t>
      </w:r>
    </w:p>
    <w:p w14:paraId="79C09413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七、1批次姜不合格核查处置情况</w:t>
      </w:r>
    </w:p>
    <w:p w14:paraId="30B4DF97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557B3ED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产品名称：姜。被抽样单位：元氏县海萌水果蔬菜综合门市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标称生产企业：/ 生产日期：2025-07-22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规格型号：/ 不合格项目：噻虫胺。</w:t>
      </w:r>
    </w:p>
    <w:p w14:paraId="5799F146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2D25A77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经查，产品不合格系经营者购进的姜噻虫胺的残留量项目不符合GB 2763-2021《食品安全国家标准 食品中农药最大残留限量》安全标准。市场监管部门责令该综合门市暂停销售不合格食品,并依据有关规定，对该门市进行相应处罚。</w:t>
      </w:r>
    </w:p>
    <w:p w14:paraId="4F650C3C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八、1批次大葱不合格核查处置情况</w:t>
      </w:r>
    </w:p>
    <w:p w14:paraId="7CA20255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（一）基本情况</w:t>
      </w:r>
    </w:p>
    <w:p w14:paraId="3ADFF48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产品名称：大葱。被抽样单位：元氏县王科综合门市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标称生产企业：/ 生产日期：2025-07-16规格型号：/ 不合格项目：噻虫嗪。</w:t>
      </w:r>
    </w:p>
    <w:p w14:paraId="785B30BA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（二）风险控制及核查处置情况</w:t>
      </w:r>
    </w:p>
    <w:p w14:paraId="56E6A4EC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经查，产品不合格系经营者购进的姜噻虫嗪的残留量项目不符合GB 2763-2021《食品安全国家标准 食品中农药最大残留限量》安全标准。市场监管部门责令该综合门市暂停销售不合格食品,并依据有关规定，对该门市进行相应处罚。</w:t>
      </w:r>
    </w:p>
    <w:p w14:paraId="492E7645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B96C9A1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35BFB78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13F5A4E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5EB420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8211C0B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841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jc w:val="both"/>
      <w:textAlignment w:val="auto"/>
      <w:outlineLvl w:val="9"/>
    </w:pPr>
    <w:rPr>
      <w:rFonts w:ascii="Calibri" w:hAnsi="Calibri" w:eastAsia="宋体" w:cs="Times New Roman"/>
      <w:snapToGrid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2025-09-08T02:09:36Z</dcterms:created>
  <dc:creator>Administrator</dc:creator>
  <cp:lastModifiedBy>九月</cp:lastModifiedBy>
  <dcterms:modified xsi:type="dcterms:W3CDTF">2025-09-08T02:27:04Z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eyJoZGlkIjoiYmI0NjZmZmNiOGE4ODFiMmVlNDFjMDNhNTJlYWVlZGYiLCJ1c2VySWQiOiI1MTUzMjg5MTYifQ==</vt:lpwstr>
  </property>
  <property fmtid="{D5CDD505-2E9C-101B-9397-08002B2CF9AE}" pid="4" name="ICV">
    <vt:lpwstr>66200FB24A884D238BC8C44B9ABC4E71_12</vt:lpwstr>
  </property>
</Properties>
</file>